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eastAsiaTheme="minorHAnsi" w:hAnsi="Times New Roman" w:cs="Times New Roman"/>
          <w:b/>
          <w:color w:val="auto"/>
          <w:sz w:val="22"/>
          <w:szCs w:val="22"/>
          <w:lang w:eastAsia="en-US"/>
        </w:rPr>
        <w:id w:val="733514796"/>
        <w:docPartObj>
          <w:docPartGallery w:val="Table of Contents"/>
          <w:docPartUnique/>
        </w:docPartObj>
      </w:sdtPr>
      <w:sdtEndPr>
        <w:rPr>
          <w:bCs/>
        </w:rPr>
      </w:sdtEndPr>
      <w:sdtContent>
        <w:p w:rsidR="00EF4CF1" w:rsidRPr="00777D36" w:rsidRDefault="00EF4CF1" w:rsidP="00105FC4">
          <w:pPr>
            <w:pStyle w:val="a8"/>
            <w:jc w:val="right"/>
            <w:rPr>
              <w:rFonts w:ascii="Times New Roman" w:eastAsia="Calibri" w:hAnsi="Times New Roman" w:cs="Times New Roman"/>
              <w:color w:val="auto"/>
              <w:spacing w:val="-2"/>
              <w:sz w:val="22"/>
              <w:szCs w:val="22"/>
            </w:rPr>
          </w:pPr>
          <w:r w:rsidRPr="00777D36">
            <w:rPr>
              <w:rFonts w:ascii="Times New Roman" w:eastAsia="Calibri" w:hAnsi="Times New Roman" w:cs="Times New Roman"/>
              <w:color w:val="auto"/>
              <w:spacing w:val="-2"/>
              <w:sz w:val="22"/>
              <w:szCs w:val="22"/>
            </w:rPr>
            <w:t xml:space="preserve">Приложение № </w:t>
          </w:r>
          <w:r w:rsidR="00CE13C4">
            <w:rPr>
              <w:rFonts w:ascii="Times New Roman" w:eastAsia="Calibri" w:hAnsi="Times New Roman" w:cs="Times New Roman"/>
              <w:color w:val="auto"/>
              <w:spacing w:val="-2"/>
              <w:sz w:val="22"/>
              <w:szCs w:val="22"/>
            </w:rPr>
            <w:t>6</w:t>
          </w:r>
        </w:p>
        <w:p w:rsidR="00646123" w:rsidRPr="001F6C7E" w:rsidRDefault="00523497" w:rsidP="001F6C7E">
          <w:pPr>
            <w:jc w:val="right"/>
            <w:rPr>
              <w:rFonts w:ascii="Times New Roman" w:hAnsi="Times New Roman" w:cs="Times New Roman"/>
              <w:lang w:eastAsia="ru-RU"/>
            </w:rPr>
          </w:pPr>
          <w:r w:rsidRPr="00777D36">
            <w:rPr>
              <w:rFonts w:ascii="Times New Roman" w:hAnsi="Times New Roman" w:cs="Times New Roman"/>
              <w:lang w:eastAsia="ru-RU"/>
            </w:rPr>
            <w:t xml:space="preserve">к </w:t>
          </w:r>
          <w:r w:rsidR="005B305E">
            <w:rPr>
              <w:rFonts w:ascii="Times New Roman" w:hAnsi="Times New Roman" w:cs="Times New Roman"/>
              <w:lang w:eastAsia="ru-RU"/>
            </w:rPr>
            <w:t>д</w:t>
          </w:r>
          <w:r w:rsidR="00EF4CF1" w:rsidRPr="00777D36">
            <w:rPr>
              <w:rFonts w:ascii="Times New Roman" w:hAnsi="Times New Roman" w:cs="Times New Roman"/>
              <w:lang w:eastAsia="ru-RU"/>
            </w:rPr>
            <w:t>оговору № _____ от  _____20__ г</w:t>
          </w:r>
          <w:r w:rsidR="00EF4CF1" w:rsidRPr="00777D36">
            <w:rPr>
              <w:rFonts w:ascii="Times New Roman" w:hAnsi="Times New Roman" w:cs="Times New Roman"/>
              <w:b/>
              <w:lang w:eastAsia="ru-RU"/>
            </w:rPr>
            <w:t>.</w:t>
          </w:r>
        </w:p>
      </w:sdtContent>
    </w:sdt>
    <w:p w:rsidR="005723A9" w:rsidRPr="00777D36" w:rsidRDefault="005723A9" w:rsidP="00523497">
      <w:pPr>
        <w:spacing w:before="240" w:after="240"/>
        <w:jc w:val="center"/>
        <w:rPr>
          <w:rFonts w:ascii="Times New Roman" w:hAnsi="Times New Roman" w:cs="Times New Roman"/>
          <w:b/>
          <w:sz w:val="24"/>
          <w:szCs w:val="24"/>
        </w:rPr>
      </w:pPr>
      <w:r w:rsidRPr="00777D36">
        <w:rPr>
          <w:rFonts w:ascii="Times New Roman" w:hAnsi="Times New Roman" w:cs="Times New Roman"/>
          <w:b/>
          <w:sz w:val="24"/>
          <w:szCs w:val="24"/>
        </w:rPr>
        <w:t>ТРЕБОВАНИЯ ЗАКАЗЧИКА В ОБЛАСТИ ПРОИЗВОДСТВЕННОЙ БЕЗОПАСНОСТИ</w:t>
      </w:r>
    </w:p>
    <w:p w:rsidR="003E29BF" w:rsidRPr="00777D36" w:rsidRDefault="003E29BF" w:rsidP="005723A9">
      <w:pPr>
        <w:pStyle w:val="1"/>
        <w:numPr>
          <w:ilvl w:val="0"/>
          <w:numId w:val="1"/>
        </w:numPr>
        <w:spacing w:before="120" w:after="240" w:line="259" w:lineRule="auto"/>
        <w:ind w:left="709" w:hanging="709"/>
        <w:jc w:val="both"/>
        <w:rPr>
          <w:rFonts w:ascii="Times New Roman" w:hAnsi="Times New Roman"/>
          <w:color w:val="auto"/>
          <w:szCs w:val="28"/>
        </w:rPr>
      </w:pPr>
      <w:bookmarkStart w:id="0" w:name="_Toc82785000"/>
      <w:r w:rsidRPr="00777D36">
        <w:rPr>
          <w:rFonts w:ascii="Times New Roman" w:hAnsi="Times New Roman"/>
          <w:color w:val="auto"/>
          <w:szCs w:val="28"/>
        </w:rPr>
        <w:t>Область применения.</w:t>
      </w:r>
      <w:bookmarkEnd w:id="0"/>
    </w:p>
    <w:p w:rsidR="003E29BF" w:rsidRPr="001F6C7E" w:rsidRDefault="003E29BF"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rPr>
        <w:t xml:space="preserve">Требования Заказчика в области производственной безопасности к договорам (далее – Требования) применяются к договорам на производство строительных, монтажных, пусконаладочных работ, работ по реконструкции, </w:t>
      </w:r>
      <w:r w:rsidRPr="001F6C7E">
        <w:rPr>
          <w:rFonts w:ascii="Times New Roman" w:hAnsi="Times New Roman" w:cs="Times New Roman"/>
        </w:rPr>
        <w:t>капитальному ремонту зданий, сооружений и иных объектов инфраструктуры, а также других аналогичных работ</w:t>
      </w:r>
      <w:r w:rsidR="00B92614" w:rsidRPr="001F6C7E">
        <w:rPr>
          <w:rFonts w:ascii="Times New Roman" w:hAnsi="Times New Roman" w:cs="Times New Roman"/>
        </w:rPr>
        <w:t>,  договоров оказания услуг</w:t>
      </w:r>
      <w:r w:rsidRPr="001F6C7E">
        <w:rPr>
          <w:rFonts w:ascii="Times New Roman" w:hAnsi="Times New Roman" w:cs="Times New Roman"/>
        </w:rPr>
        <w:t>.</w:t>
      </w:r>
      <w:r w:rsidR="00523497" w:rsidRPr="001F6C7E">
        <w:rPr>
          <w:rFonts w:ascii="Times New Roman" w:hAnsi="Times New Roman" w:cs="Times New Roman"/>
        </w:rPr>
        <w:t xml:space="preserve"> </w:t>
      </w:r>
    </w:p>
    <w:p w:rsidR="003E29BF" w:rsidRPr="001F6C7E" w:rsidRDefault="003E29BF"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1F6C7E">
        <w:rPr>
          <w:rFonts w:ascii="Times New Roman" w:hAnsi="Times New Roman" w:cs="Times New Roman"/>
        </w:rPr>
        <w:t xml:space="preserve">Настоящие Требования определяют общие подходы к взаимодействию Заказчика и Подрядчика в вопросах производственной безопасности. </w:t>
      </w:r>
    </w:p>
    <w:p w:rsidR="003E29BF" w:rsidRPr="001F6C7E" w:rsidRDefault="003E29BF"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1F6C7E">
        <w:rPr>
          <w:rFonts w:ascii="Times New Roman" w:hAnsi="Times New Roman" w:cs="Times New Roman"/>
        </w:rPr>
        <w:t>В случае, если у Заказчика уже разработана и применяется процедура, опреде</w:t>
      </w:r>
      <w:bookmarkStart w:id="1" w:name="_GoBack"/>
      <w:bookmarkEnd w:id="1"/>
      <w:r w:rsidRPr="001F6C7E">
        <w:rPr>
          <w:rFonts w:ascii="Times New Roman" w:hAnsi="Times New Roman" w:cs="Times New Roman"/>
        </w:rPr>
        <w:t>ляющая требования к Подрядчику при производстве работ, настоящие Требования применяются в части не противоречащей действующим положениям.</w:t>
      </w:r>
    </w:p>
    <w:p w:rsidR="003E29BF" w:rsidRPr="001F6C7E" w:rsidRDefault="003E29BF"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1F6C7E">
        <w:rPr>
          <w:rFonts w:ascii="Times New Roman" w:hAnsi="Times New Roman" w:cs="Times New Roman"/>
        </w:rPr>
        <w:t>При выполнении специфических видов работ дополнительные требования безопасности, которые не изложены в полной мере в настоящих Требованиях, но которые Подрядчик обязан выполнять, могут формулироваться в мероприятиях при оформлении акта-допуска, закрепляться дополнительными соглашениями к Договору, либо вносятся в виде Дополнений к Требованиям.</w:t>
      </w:r>
    </w:p>
    <w:p w:rsidR="003E29BF" w:rsidRPr="001F6C7E" w:rsidRDefault="003E29BF" w:rsidP="00646123">
      <w:pPr>
        <w:pStyle w:val="1"/>
        <w:numPr>
          <w:ilvl w:val="0"/>
          <w:numId w:val="1"/>
        </w:numPr>
        <w:spacing w:before="120" w:after="240" w:line="259" w:lineRule="auto"/>
        <w:ind w:left="709" w:hanging="709"/>
        <w:jc w:val="both"/>
        <w:rPr>
          <w:rFonts w:ascii="Times New Roman" w:hAnsi="Times New Roman"/>
          <w:color w:val="auto"/>
          <w:szCs w:val="28"/>
        </w:rPr>
      </w:pPr>
      <w:bookmarkStart w:id="2" w:name="_Toc82785001"/>
      <w:r w:rsidRPr="001F6C7E">
        <w:rPr>
          <w:rFonts w:ascii="Times New Roman" w:hAnsi="Times New Roman"/>
          <w:color w:val="auto"/>
          <w:szCs w:val="28"/>
        </w:rPr>
        <w:t>Термины, определения, толкования, сокращения.</w:t>
      </w:r>
      <w:bookmarkEnd w:id="2"/>
    </w:p>
    <w:p w:rsidR="003E29BF" w:rsidRPr="001F6C7E" w:rsidRDefault="003E29BF"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1F6C7E">
        <w:rPr>
          <w:rFonts w:ascii="Times New Roman" w:hAnsi="Times New Roman" w:cs="Times New Roman"/>
          <w:b/>
        </w:rPr>
        <w:t>Производственная безопасность</w:t>
      </w:r>
      <w:r w:rsidRPr="001F6C7E">
        <w:rPr>
          <w:rFonts w:ascii="Times New Roman" w:hAnsi="Times New Roman" w:cs="Times New Roman"/>
        </w:rPr>
        <w:t xml:space="preserve"> (далее – ПБ) - промышленная безопасность, охрана труда, охрана здоровья, пожарная безопасность, транспортная безопасность, экологическая безопасность, чрезвычайные ситуации, гражданская оборона. </w:t>
      </w:r>
    </w:p>
    <w:p w:rsidR="003E29BF" w:rsidRPr="001F6C7E" w:rsidRDefault="003E29BF"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1F6C7E">
        <w:rPr>
          <w:rFonts w:ascii="Times New Roman" w:hAnsi="Times New Roman" w:cs="Times New Roman"/>
          <w:b/>
        </w:rPr>
        <w:t>Подрядчик</w:t>
      </w:r>
      <w:r w:rsidRPr="001F6C7E">
        <w:rPr>
          <w:rFonts w:ascii="Times New Roman" w:hAnsi="Times New Roman" w:cs="Times New Roman"/>
        </w:rPr>
        <w:t xml:space="preserve"> (исполнитель, поставщик</w:t>
      </w:r>
      <w:r w:rsidR="009C2BB5" w:rsidRPr="001F6C7E">
        <w:rPr>
          <w:rFonts w:ascii="Times New Roman" w:hAnsi="Times New Roman" w:cs="Times New Roman"/>
        </w:rPr>
        <w:t>, перевозчик, экспедитор</w:t>
      </w:r>
      <w:r w:rsidRPr="001F6C7E">
        <w:rPr>
          <w:rFonts w:ascii="Times New Roman" w:hAnsi="Times New Roman" w:cs="Times New Roman"/>
        </w:rPr>
        <w:t xml:space="preserve"> и т.п.) - юридические лица, индивидуальные предприниматели, связанные с Заказчиком договорными отношениями в рамках выполнения работ, указанных в п. 1.1.</w:t>
      </w:r>
      <w:r w:rsidR="00FC420F" w:rsidRPr="001F6C7E">
        <w:rPr>
          <w:rFonts w:ascii="Times New Roman" w:hAnsi="Times New Roman" w:cs="Times New Roman"/>
          <w:b/>
        </w:rPr>
        <w:t xml:space="preserve">  </w:t>
      </w:r>
    </w:p>
    <w:p w:rsidR="003E29BF" w:rsidRPr="00777D36" w:rsidRDefault="003E29BF"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b/>
        </w:rPr>
        <w:t>Третьи лица</w:t>
      </w:r>
      <w:r w:rsidRPr="00777D36">
        <w:rPr>
          <w:rFonts w:ascii="Times New Roman" w:hAnsi="Times New Roman" w:cs="Times New Roman"/>
        </w:rPr>
        <w:t xml:space="preserve"> (субподрядчики, соисполнители) - юридические лица, индивидуальные предприниматели, физические лица, привлекаемые Подрядчиком для исполнения своих обязательств по Договору. Отсутствие документального оформления отношений между Подрядчиком/субподрядчиком и привлеченными для выполнения работ физическими лицами не может являться основанием неприменимости к таким лицам условий настоящих Требований и освобождения подрядчика/субподрядчика от соответствующей ответственности.</w:t>
      </w:r>
    </w:p>
    <w:p w:rsidR="003E29BF" w:rsidRPr="00777D36" w:rsidRDefault="003E29BF"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b/>
        </w:rPr>
        <w:t>Территория Заказчика</w:t>
      </w:r>
      <w:r w:rsidRPr="00777D36">
        <w:rPr>
          <w:rFonts w:ascii="Times New Roman" w:hAnsi="Times New Roman" w:cs="Times New Roman"/>
        </w:rPr>
        <w:t xml:space="preserve"> (объекты) - внутренние помещения, находящиеся в зданиях, сооружениях, сами здания и сооружения, а также дороги, площадки, как используемые, так и не используемые в деятельности Заказчика, земельные участки, автостоянки, въезды, проходы к объектам, контрольно-пропускные пункты, а также иные территории, принадлежащие Заказчику, на которых Подрядчик или привлеченные им третьи лица присутствуют при выполнении обязательств по Договору.</w:t>
      </w:r>
    </w:p>
    <w:p w:rsidR="003E29BF" w:rsidRPr="00777D36" w:rsidRDefault="003E29BF"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b/>
        </w:rPr>
        <w:t>Средства индивидуальной защиты</w:t>
      </w:r>
      <w:r w:rsidRPr="00777D36">
        <w:rPr>
          <w:rFonts w:ascii="Times New Roman" w:hAnsi="Times New Roman" w:cs="Times New Roman"/>
        </w:rPr>
        <w:t xml:space="preserve"> (СИЗ) – средства, используемые работником для предотвращения или уменьшения воздействия вредных и опасных производственных факторов, а также для защиты от загрязнений. СИЗ включают в себя специальную одежду, специальную обувь, изолирующие костюмы, средства защиты органов дыхания, рук, головы, лица, органов слуха, глаз, а также различные предохранительные приспособления.</w:t>
      </w:r>
    </w:p>
    <w:p w:rsidR="005723A9" w:rsidRPr="00777D36" w:rsidRDefault="005723A9" w:rsidP="00646123">
      <w:pPr>
        <w:pStyle w:val="1"/>
        <w:numPr>
          <w:ilvl w:val="0"/>
          <w:numId w:val="1"/>
        </w:numPr>
        <w:spacing w:before="120" w:after="240" w:line="259" w:lineRule="auto"/>
        <w:ind w:left="709" w:hanging="709"/>
        <w:jc w:val="both"/>
        <w:rPr>
          <w:rFonts w:ascii="Times New Roman" w:hAnsi="Times New Roman"/>
          <w:color w:val="auto"/>
          <w:szCs w:val="28"/>
        </w:rPr>
      </w:pPr>
      <w:bookmarkStart w:id="3" w:name="_Toc82785002"/>
      <w:r w:rsidRPr="00777D36">
        <w:rPr>
          <w:rFonts w:ascii="Times New Roman" w:hAnsi="Times New Roman"/>
          <w:color w:val="auto"/>
          <w:szCs w:val="28"/>
        </w:rPr>
        <w:lastRenderedPageBreak/>
        <w:t>Общие положения.</w:t>
      </w:r>
      <w:bookmarkEnd w:id="3"/>
    </w:p>
    <w:p w:rsidR="005723A9" w:rsidRPr="00777D36" w:rsidRDefault="005723A9"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обязан 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настоящие Требования, внутренние нормативно методические документы,</w:t>
      </w:r>
      <w:r w:rsidR="00C626E0" w:rsidRPr="00777D36">
        <w:rPr>
          <w:rFonts w:ascii="Times New Roman" w:hAnsi="Times New Roman" w:cs="Times New Roman"/>
        </w:rPr>
        <w:t xml:space="preserve"> локальные нормативные акты,</w:t>
      </w:r>
      <w:r w:rsidRPr="00777D36">
        <w:rPr>
          <w:rFonts w:ascii="Times New Roman" w:hAnsi="Times New Roman" w:cs="Times New Roman"/>
        </w:rPr>
        <w:t xml:space="preserve"> стандарты, регламенты и инструкции Заказчика, исполнение которых обязательно на территории (объектах) Заказчика, а также обеспечить соблюдение изложенных требований привлекаемыми третьими лицами.</w:t>
      </w:r>
    </w:p>
    <w:p w:rsidR="005723A9" w:rsidRPr="00777D36" w:rsidRDefault="005723A9"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Заказчик, в свою очередь, обязуется своевременно и полном объёме информировать Подрядчика о:</w:t>
      </w:r>
    </w:p>
    <w:p w:rsidR="005723A9" w:rsidRPr="00777D36" w:rsidRDefault="005723A9" w:rsidP="005723A9">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существующих требованиях безопасности, изложенных во внутренних документах Заказчика (Стандартах, Методических указаниях, Регламентах, Инструкциях, Положениях и т.п.) - к Договору должен прилагаться исчерпывающий перечень ЛНА, а также обеспечен доступ к документам, требования которых Подрядчик обязан соблюдать;</w:t>
      </w:r>
    </w:p>
    <w:p w:rsidR="005723A9" w:rsidRPr="00777D36" w:rsidRDefault="005723A9" w:rsidP="005723A9">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вредных и опасных факторах</w:t>
      </w:r>
      <w:r w:rsidR="00C626E0" w:rsidRPr="00777D36">
        <w:rPr>
          <w:rFonts w:ascii="Times New Roman" w:hAnsi="Times New Roman" w:cs="Times New Roman"/>
        </w:rPr>
        <w:t xml:space="preserve"> </w:t>
      </w:r>
      <w:r w:rsidRPr="00777D36">
        <w:rPr>
          <w:rFonts w:ascii="Times New Roman" w:hAnsi="Times New Roman" w:cs="Times New Roman"/>
        </w:rPr>
        <w:t>на местах производства работ.</w:t>
      </w:r>
    </w:p>
    <w:p w:rsidR="005723A9" w:rsidRPr="00777D36" w:rsidRDefault="005723A9"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rPr>
        <w:t xml:space="preserve">В случае привлечения Подрядчиком третьих лиц, Подрядчик обязан включить в заключаемые с ними Договоры условия, предусмотренные настоящими Требованиями, и осуществлять контроль их исполнения. По требованию Заказчика, Подрядчик обязан предоставить копии Договоров, заключенных им с третьими лицами. </w:t>
      </w:r>
    </w:p>
    <w:p w:rsidR="005723A9" w:rsidRPr="00777D36" w:rsidRDefault="005723A9"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и привлекаемые им третьи лица обязаны до начала работ обеспечить проведение, документирование и ознакомление работников с результатами оценки рисков в области ПБ в соответствии с локально-нормативными актами Заказчика.</w:t>
      </w:r>
    </w:p>
    <w:p w:rsidR="005723A9" w:rsidRPr="00777D36" w:rsidRDefault="005723A9"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и привлекаемые им третьи лица обязаны своевременно проводить специальную оценку условий труда. По запросу Заказчика Подрядчик предоставляет необходимую документацию, подтверждающую ее проведение, а также выполнение мероприятий по улучшению условий и охраны труда.</w:t>
      </w:r>
    </w:p>
    <w:p w:rsidR="005723A9" w:rsidRPr="00777D36" w:rsidRDefault="005723A9"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обязуется по требованию Заказчика предоставлять на рассмотрение последнего информацию о квалификации, образовании и опыте работы своих работников и работников третьих лиц, занимающих ключевые должности в области ПБ, задействованных в выполнении работ по Договору.</w:t>
      </w:r>
    </w:p>
    <w:p w:rsidR="005723A9" w:rsidRPr="00777D36" w:rsidRDefault="005723A9"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принимает на себя ответственность, в том числе финансовую, за соблюдение своими работниками, а также работниками привлекаемых третьих лиц требований в области ПБ при выполнении работ на территории Заказчика.</w:t>
      </w:r>
    </w:p>
    <w:p w:rsidR="005723A9" w:rsidRPr="00777D36" w:rsidRDefault="005723A9" w:rsidP="00DA34FD">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Если объект (территория) может быть разделен на два и более смежных участков, то для производства работ могут быть определены два и более Подрядчика, при этом на выполнение работ каждому Подрядчику Заказчиком оформляется отдельный акт-допуск.</w:t>
      </w:r>
    </w:p>
    <w:p w:rsidR="005723A9" w:rsidRPr="00777D36" w:rsidRDefault="005723A9" w:rsidP="00C626E0">
      <w:pPr>
        <w:pStyle w:val="a7"/>
        <w:numPr>
          <w:ilvl w:val="1"/>
          <w:numId w:val="10"/>
        </w:numPr>
        <w:tabs>
          <w:tab w:val="clear" w:pos="1211"/>
          <w:tab w:val="num" w:pos="709"/>
        </w:tabs>
        <w:spacing w:after="120"/>
        <w:ind w:left="709" w:hanging="709"/>
        <w:contextualSpacing w:val="0"/>
        <w:jc w:val="both"/>
        <w:rPr>
          <w:rFonts w:ascii="Times New Roman" w:hAnsi="Times New Roman" w:cs="Times New Roman"/>
        </w:rPr>
        <w:sectPr w:rsidR="005723A9" w:rsidRPr="00777D36" w:rsidSect="005723A9">
          <w:headerReference w:type="default" r:id="rId8"/>
          <w:footerReference w:type="default" r:id="rId9"/>
          <w:pgSz w:w="11906" w:h="16838"/>
          <w:pgMar w:top="1134" w:right="707" w:bottom="1134" w:left="1418" w:header="283" w:footer="170" w:gutter="0"/>
          <w:cols w:space="708"/>
          <w:docGrid w:linePitch="360"/>
        </w:sectPr>
      </w:pPr>
      <w:r w:rsidRPr="00777D36">
        <w:rPr>
          <w:rFonts w:ascii="Times New Roman" w:hAnsi="Times New Roman" w:cs="Times New Roman"/>
        </w:rPr>
        <w:t>Разграничение зон ответственности между Заказчиком и Подрядчиком в вопросах ПБ устанавливается соответствующим локальн</w:t>
      </w:r>
      <w:r w:rsidR="00C626E0" w:rsidRPr="00777D36">
        <w:rPr>
          <w:rFonts w:ascii="Times New Roman" w:hAnsi="Times New Roman" w:cs="Times New Roman"/>
        </w:rPr>
        <w:t xml:space="preserve">ым </w:t>
      </w:r>
      <w:r w:rsidRPr="00777D36">
        <w:rPr>
          <w:rFonts w:ascii="Times New Roman" w:hAnsi="Times New Roman" w:cs="Times New Roman"/>
        </w:rPr>
        <w:t>нормативным акт</w:t>
      </w:r>
      <w:r w:rsidR="00C626E0" w:rsidRPr="00777D36">
        <w:rPr>
          <w:rFonts w:ascii="Times New Roman" w:hAnsi="Times New Roman" w:cs="Times New Roman"/>
        </w:rPr>
        <w:t>ом</w:t>
      </w:r>
      <w:r w:rsidRPr="00777D36">
        <w:rPr>
          <w:rFonts w:ascii="Times New Roman" w:hAnsi="Times New Roman" w:cs="Times New Roman"/>
        </w:rPr>
        <w:t xml:space="preserve"> Сторон с учетом настоящих Требований.</w:t>
      </w:r>
    </w:p>
    <w:p w:rsidR="005723A9" w:rsidRPr="00777D36" w:rsidRDefault="005723A9" w:rsidP="00646123">
      <w:pPr>
        <w:pStyle w:val="1"/>
        <w:numPr>
          <w:ilvl w:val="0"/>
          <w:numId w:val="1"/>
        </w:numPr>
        <w:spacing w:before="120" w:after="240" w:line="259" w:lineRule="auto"/>
        <w:ind w:left="709" w:hanging="709"/>
        <w:jc w:val="both"/>
        <w:rPr>
          <w:rFonts w:ascii="Times New Roman" w:hAnsi="Times New Roman"/>
          <w:color w:val="auto"/>
          <w:szCs w:val="28"/>
        </w:rPr>
      </w:pPr>
      <w:bookmarkStart w:id="4" w:name="_Toc82785003"/>
      <w:r w:rsidRPr="00777D36">
        <w:rPr>
          <w:rFonts w:ascii="Times New Roman" w:hAnsi="Times New Roman"/>
          <w:color w:val="auto"/>
          <w:szCs w:val="28"/>
        </w:rPr>
        <w:lastRenderedPageBreak/>
        <w:t>Требования к Подрядчику и привлекаемым третьим лицам в области ПБ.</w:t>
      </w:r>
      <w:bookmarkEnd w:id="4"/>
    </w:p>
    <w:p w:rsidR="005723A9" w:rsidRPr="00777D36" w:rsidRDefault="005723A9" w:rsidP="00DA34FD">
      <w:pPr>
        <w:pStyle w:val="1"/>
        <w:numPr>
          <w:ilvl w:val="1"/>
          <w:numId w:val="1"/>
        </w:numPr>
        <w:tabs>
          <w:tab w:val="clear" w:pos="1211"/>
        </w:tabs>
        <w:spacing w:before="120" w:line="259" w:lineRule="auto"/>
        <w:ind w:left="0" w:firstLine="0"/>
        <w:jc w:val="both"/>
        <w:rPr>
          <w:rFonts w:ascii="Times New Roman" w:hAnsi="Times New Roman"/>
          <w:color w:val="auto"/>
          <w:sz w:val="24"/>
          <w:szCs w:val="28"/>
        </w:rPr>
      </w:pPr>
      <w:bookmarkStart w:id="5" w:name="_Toc82785004"/>
      <w:r w:rsidRPr="00777D36">
        <w:rPr>
          <w:rFonts w:ascii="Times New Roman" w:hAnsi="Times New Roman"/>
          <w:color w:val="auto"/>
          <w:sz w:val="24"/>
          <w:szCs w:val="28"/>
        </w:rPr>
        <w:t>Обучение, инструктажи, проверка знаний.</w:t>
      </w:r>
      <w:bookmarkEnd w:id="5"/>
    </w:p>
    <w:p w:rsidR="005723A9" w:rsidRPr="00777D36" w:rsidRDefault="005723A9" w:rsidP="00DA34FD">
      <w:pPr>
        <w:pStyle w:val="a7"/>
        <w:numPr>
          <w:ilvl w:val="2"/>
          <w:numId w:val="10"/>
        </w:numPr>
        <w:tabs>
          <w:tab w:val="clear" w:pos="1060"/>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rPr>
        <w:t xml:space="preserve">Весь персонал Подрядчика, прибывающий впервые для выполнения работ на объекты Заказчика, должен пройти вводный инструктаж по охране труда, </w:t>
      </w:r>
      <w:r w:rsidR="00C626E0" w:rsidRPr="00777D36">
        <w:rPr>
          <w:rFonts w:ascii="Times New Roman" w:hAnsi="Times New Roman" w:cs="Times New Roman"/>
        </w:rPr>
        <w:t>противопожарный инструктаж</w:t>
      </w:r>
      <w:r w:rsidRPr="00777D36">
        <w:rPr>
          <w:rFonts w:ascii="Times New Roman" w:hAnsi="Times New Roman" w:cs="Times New Roman"/>
        </w:rPr>
        <w:t xml:space="preserve"> у специально уполномоченных для этого лиц Заказчика. Подрядчик не вправе допускать к выполнению работ своих работников и привлекаемых третьих лиц, не прошедших указанные инструктажи.</w:t>
      </w:r>
    </w:p>
    <w:p w:rsidR="005723A9" w:rsidRPr="00777D36" w:rsidRDefault="005723A9" w:rsidP="00DA34FD">
      <w:pPr>
        <w:pStyle w:val="a7"/>
        <w:numPr>
          <w:ilvl w:val="2"/>
          <w:numId w:val="10"/>
        </w:numPr>
        <w:tabs>
          <w:tab w:val="clear" w:pos="1060"/>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обязан организовать прохождение обучения работников, привлекаемых для исполнения Договора (с учетом профессии и выполняемой ими работы) в соответствии с требованиями законодательства Российской Федерации и локальн</w:t>
      </w:r>
      <w:r w:rsidR="00C626E0" w:rsidRPr="00777D36">
        <w:rPr>
          <w:rFonts w:ascii="Times New Roman" w:hAnsi="Times New Roman" w:cs="Times New Roman"/>
        </w:rPr>
        <w:t xml:space="preserve">ых </w:t>
      </w:r>
      <w:r w:rsidRPr="00777D36">
        <w:rPr>
          <w:rFonts w:ascii="Times New Roman" w:hAnsi="Times New Roman" w:cs="Times New Roman"/>
        </w:rPr>
        <w:t xml:space="preserve">нормативных актов Заказчика по обучению, аттестации, инструктажам и проверке знаний персонала в области ПБ. </w:t>
      </w:r>
    </w:p>
    <w:p w:rsidR="005723A9" w:rsidRPr="00777D36" w:rsidRDefault="005723A9" w:rsidP="00DA34FD">
      <w:pPr>
        <w:pStyle w:val="a7"/>
        <w:numPr>
          <w:ilvl w:val="2"/>
          <w:numId w:val="10"/>
        </w:numPr>
        <w:tabs>
          <w:tab w:val="clear" w:pos="1060"/>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rPr>
        <w:t>Работники Подрядчика и привлекаемые им третьи лица обязаны иметь документы в области ПБ (удостоверения, копии протоколов, сертификаты, свидетельства и т.п.), необходимые для осуществления работ по Договору. Необходимость работникам Подрядчика или привлекаемых им третьих лиц иметь документы при себе определяется внутренними локальными документами Заказчика, если обязательность их ношения не определена законодательством Российской Федерации в области ПБ.</w:t>
      </w:r>
    </w:p>
    <w:p w:rsidR="005723A9" w:rsidRPr="00777D36" w:rsidRDefault="005723A9" w:rsidP="00DA34FD">
      <w:pPr>
        <w:pStyle w:val="a7"/>
        <w:numPr>
          <w:ilvl w:val="2"/>
          <w:numId w:val="10"/>
        </w:numPr>
        <w:tabs>
          <w:tab w:val="clear" w:pos="1060"/>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должен предъявить по первому требованию уполномоченного представителя Заказчика графики проведения обучения, аттестации и проверки знаний в области ПБ, документы, подтверждающие проведение обучения, проверок знаний, аттестаций в области ПБ, в частности, при проведении работ на высоте, газоопасных, огневых, ремонтных работ, работ с использованием подъемных механизмов, транспортных средств, земляных, сварочных работ, работ в электроустановках и иных видов работ.</w:t>
      </w:r>
    </w:p>
    <w:p w:rsidR="005723A9" w:rsidRPr="00777D36" w:rsidRDefault="005723A9" w:rsidP="00DA34FD">
      <w:pPr>
        <w:pStyle w:val="a7"/>
        <w:numPr>
          <w:ilvl w:val="2"/>
          <w:numId w:val="10"/>
        </w:numPr>
        <w:tabs>
          <w:tab w:val="clear" w:pos="1060"/>
          <w:tab w:val="num" w:pos="709"/>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и привлекаемые им третьи лица должны обеспечить наличие и ведение на объекте работ актуальной документации в области ПБ в соответствии с требованиями действующего законодательства (инструкции по охране труда по профессиям и видам работ, программы инструктажей, перечень работ повышенной опасности и пр.).</w:t>
      </w:r>
    </w:p>
    <w:p w:rsidR="003E29BF" w:rsidRPr="00777D36" w:rsidRDefault="005723A9" w:rsidP="00DA34FD">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Подрядчик и привлекаемые им третьи лица обязаны не допускать, отстранять, а при необходимости удалять с территории Заказчика любого работника Подрядчика или привлекаемого им третьего лица за несоответствие его квалификации выполняемым должностным/профессиональным обязанностям, отсутствие документов, подтверждающих прохождение необходимого обучения, инструктажей и аттестации (проверки знаний) в области ПБ.</w:t>
      </w:r>
    </w:p>
    <w:p w:rsidR="00DA34FD" w:rsidRPr="00777D36" w:rsidRDefault="00DA34FD" w:rsidP="00DA34FD">
      <w:pPr>
        <w:pStyle w:val="1"/>
        <w:numPr>
          <w:ilvl w:val="1"/>
          <w:numId w:val="1"/>
        </w:numPr>
        <w:tabs>
          <w:tab w:val="clear" w:pos="1211"/>
        </w:tabs>
        <w:spacing w:before="120" w:line="259" w:lineRule="auto"/>
        <w:ind w:left="0" w:firstLine="0"/>
        <w:jc w:val="both"/>
        <w:rPr>
          <w:rFonts w:ascii="Times New Roman" w:hAnsi="Times New Roman"/>
          <w:color w:val="auto"/>
          <w:sz w:val="24"/>
          <w:szCs w:val="28"/>
        </w:rPr>
      </w:pPr>
      <w:bookmarkStart w:id="6" w:name="_Toc82785005"/>
      <w:r w:rsidRPr="00777D36">
        <w:rPr>
          <w:rFonts w:ascii="Times New Roman" w:hAnsi="Times New Roman"/>
          <w:color w:val="auto"/>
          <w:sz w:val="24"/>
          <w:szCs w:val="28"/>
        </w:rPr>
        <w:t>Медосмотры и медицинское обеспечение.</w:t>
      </w:r>
      <w:bookmarkEnd w:id="6"/>
    </w:p>
    <w:p w:rsidR="00DA34FD" w:rsidRPr="00777D36" w:rsidRDefault="00DA34FD" w:rsidP="00DA34FD">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Подрядчик и привлекаемые им третьи лица обязаны не допускать своих работников, имеющих медицинские противопоказания к выполнению работ либо не имеющих медицинского заключения на допуск к определенному виду работ.</w:t>
      </w:r>
    </w:p>
    <w:p w:rsidR="00DA34FD" w:rsidRPr="00777D36" w:rsidRDefault="00DA34FD" w:rsidP="00DA34FD">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Подрядчик и привлекаемые им третьи лица должны обеспечить: </w:t>
      </w:r>
    </w:p>
    <w:p w:rsidR="00DA34FD" w:rsidRPr="00777D36" w:rsidRDefault="00DA34FD" w:rsidP="00DA34FD">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проведение предварительного и периодического медицинских осмотров всему персоналу, выполняющему работы на объектах Заказчика (с учетом профессии и выполняемой ими работы), в соответствии с требованиями, установленными законодательством Российской Федерации в части организации и проведения обязательных предварительных при поступлении на работу и периодических медицинских осмотров работников, занятых на работах с вредными и (или) опасными условиями труда;</w:t>
      </w:r>
    </w:p>
    <w:p w:rsidR="00DA34FD" w:rsidRPr="00777D36" w:rsidRDefault="00DA34FD" w:rsidP="00DA34FD">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прохождение предвахтового медицинского осмотра всем персоналом при вахтовом методе работы;</w:t>
      </w:r>
    </w:p>
    <w:p w:rsidR="00DA34FD" w:rsidRPr="00777D36" w:rsidRDefault="00DA34FD" w:rsidP="00DA34FD">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lastRenderedPageBreak/>
        <w:t>прохождение обязательного психиатрического освидетельствования работникам, осуществляющим деятельность, связанную с источниками повышенной опасности (с влиянием вредных веществ и неблагоприятных производственных факторов), а также работающих в условиях повышенной опасности;</w:t>
      </w:r>
    </w:p>
    <w:p w:rsidR="00DA34FD" w:rsidRPr="00777D36" w:rsidRDefault="00DA34FD" w:rsidP="00DA34FD">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наличие обязательного страхования от несчастных случаев на производстве и профессионального заболевания, у всего персонала, включая собственный персонал Подрядчика и персонал привлекаемых третьих лиц;</w:t>
      </w:r>
    </w:p>
    <w:p w:rsidR="00DA34FD" w:rsidRPr="00777D36" w:rsidRDefault="00DA34FD" w:rsidP="00DA34FD">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обучение всех работников рабочих специальностей Подрядчика и привлекаемых третьих лиц</w:t>
      </w:r>
      <w:r w:rsidR="00BD1A75" w:rsidRPr="00777D36">
        <w:rPr>
          <w:rFonts w:ascii="Times New Roman" w:hAnsi="Times New Roman" w:cs="Times New Roman"/>
        </w:rPr>
        <w:t xml:space="preserve"> навыкам оказания первой помощи</w:t>
      </w:r>
      <w:r w:rsidRPr="00777D36">
        <w:rPr>
          <w:rFonts w:ascii="Times New Roman" w:hAnsi="Times New Roman" w:cs="Times New Roman"/>
        </w:rPr>
        <w:t xml:space="preserve">; </w:t>
      </w:r>
    </w:p>
    <w:p w:rsidR="00DA34FD" w:rsidRPr="00777D36" w:rsidRDefault="00DA34FD" w:rsidP="00DA34FD">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наличие укомплектованного фельдшерского или врачебного здравпункта (медпункта) и дежурного санитарного транспорта на удаленных от основной социальной инфраструктуры объектах Заказчика с предоставлением документов, подтверждающих профпригодность медицинского работника (здравпункта/медпункта), при суммарной численности персонала Подрядчика и (или) привлекаемых третьих лиц от 50 и более человек или заключение Договора с лечебным учреждением на оказание оперативной медицинской помощи;</w:t>
      </w:r>
    </w:p>
    <w:p w:rsidR="00DA34FD" w:rsidRPr="00777D36" w:rsidRDefault="00DA34FD" w:rsidP="00DA34FD">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наличие плана экстренного медицинского реагирования (ПЭМР), согласованного с Заказчиком до начала выполнения работ. В ПЭМР должны быть детально оговорены все условия оказания медицинской помощи на месте проведения работ и способы экстренной медицинской эвакуации больного/пострадавшего с места проведения работ до медицинского учреждения соответствующего уровня;</w:t>
      </w:r>
    </w:p>
    <w:p w:rsidR="00DA34FD" w:rsidRPr="00777D36" w:rsidRDefault="00DA34FD" w:rsidP="00DA34FD">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для работников, деятельность которых в рамках Договора связана с производством, хранением, транспортировкой и реализацией пищевых продуктов и питьевой воды, коммунальным и бытовым обслуживанием, а также иных случаях, предусмотренных законодательством Российской Федерации, наличие надлежаще оформленных медицинских книжек перед проведением работ;</w:t>
      </w:r>
    </w:p>
    <w:p w:rsidR="00DA34FD" w:rsidRPr="00777D36" w:rsidRDefault="00DA34FD" w:rsidP="00DA34FD">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проведение регулярного предсменного (предрейсового, послерейсового) медицинского осмотра своего персонала, а также персонала привлекаемых третьих лиц, задействованных при выполнении работ по Договору, и принятие мер по недопущению (отстранению) от работы лиц, не прошедших указанные осмотры или в результате которых выявлены противопоказания к выполнения тех или иных работ. Отказ персонала Подрядчика и привлекаемых им третьих лиц от прохождения медицинского осмотра расценивается как нарушение режима труда и отдыха, установленного на территории Заказчика.</w:t>
      </w:r>
    </w:p>
    <w:p w:rsidR="00DA34FD" w:rsidRPr="00777D36" w:rsidRDefault="00DA34FD" w:rsidP="00876531">
      <w:pPr>
        <w:pStyle w:val="1"/>
        <w:numPr>
          <w:ilvl w:val="1"/>
          <w:numId w:val="1"/>
        </w:numPr>
        <w:tabs>
          <w:tab w:val="clear" w:pos="1211"/>
        </w:tabs>
        <w:spacing w:before="120" w:line="259" w:lineRule="auto"/>
        <w:ind w:left="0" w:firstLine="0"/>
        <w:jc w:val="both"/>
        <w:rPr>
          <w:rFonts w:ascii="Times New Roman" w:hAnsi="Times New Roman"/>
          <w:color w:val="auto"/>
          <w:sz w:val="24"/>
          <w:szCs w:val="28"/>
        </w:rPr>
      </w:pPr>
      <w:bookmarkStart w:id="7" w:name="_Toc82785006"/>
      <w:r w:rsidRPr="00777D36">
        <w:rPr>
          <w:rFonts w:ascii="Times New Roman" w:hAnsi="Times New Roman"/>
          <w:color w:val="auto"/>
          <w:sz w:val="24"/>
          <w:szCs w:val="28"/>
        </w:rPr>
        <w:t>Употребление алкоголя, наркотиков и иных токсических веществ.</w:t>
      </w:r>
      <w:bookmarkEnd w:id="7"/>
    </w:p>
    <w:p w:rsidR="00DA34FD" w:rsidRPr="00777D36" w:rsidRDefault="00DA34FD" w:rsidP="00876531">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Подрядчик обязан: </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 xml:space="preserve">проводить с работниками и привлекаемыми третьими лицами инструктажи в части запрета употребления алкоголя, наркотических, психотропных или иных токсических средств, их провоза и хранения, и неотвратимости ответственности за его нарушение. </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 xml:space="preserve">не допускать к работе (отстранять от работы) персонал в состоянии алкогольного, наркотического или токсического опьянения, приняв все меры для удаления нарушителя с территории Заказчика. </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 xml:space="preserve">не допускать употребление, пронос, провоз и нахождение на месте производства работ и в местах проживания персонала (в том числе привлекаемых третьих лиц) алкогольсодержащих напитков, наркотических или иных токсических веществ, за исключением веществ, необходимых для осуществления производственной деятельности. </w:t>
      </w:r>
    </w:p>
    <w:p w:rsidR="00DA34FD" w:rsidRPr="00777D36" w:rsidRDefault="00DA34FD" w:rsidP="00876531">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eastAsia="Times New Roman" w:hAnsi="Times New Roman" w:cs="Times New Roman"/>
          <w:sz w:val="24"/>
          <w:szCs w:val="24"/>
          <w:lang w:eastAsia="ru-RU"/>
        </w:rPr>
        <w:t xml:space="preserve">В </w:t>
      </w:r>
      <w:r w:rsidRPr="00777D36">
        <w:rPr>
          <w:rFonts w:ascii="Times New Roman" w:hAnsi="Times New Roman" w:cs="Times New Roman"/>
          <w:spacing w:val="-4"/>
        </w:rPr>
        <w:t xml:space="preserve">целях обеспечения контроля за указанными ограничениями Заказчик имеет право производить проверки и досмотр всех транспортных средств, вещей и материалов, доставляемых на место производства работ и к месту проживания персонала. </w:t>
      </w:r>
    </w:p>
    <w:p w:rsidR="00DA34FD" w:rsidRPr="00777D36" w:rsidRDefault="00DA34FD" w:rsidP="00876531">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lastRenderedPageBreak/>
        <w:t xml:space="preserve">При обнаружении у работников Подрядчика и привлекаемых им третьих лиц алкоголя, наркотических, психотропных или иных токсических средств указанные запрещенные вещества подлежат изъятию. </w:t>
      </w:r>
    </w:p>
    <w:p w:rsidR="00DA34FD" w:rsidRPr="00777D36" w:rsidRDefault="00DA34FD" w:rsidP="00876531">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Каждый случай употребления наркотиков, психотропных или иных токсических веществ должны быть зафиксированы и подтверждены медицинским заключением и/или иными доказательствами. В случае выявления лиц, предположительно находящихся в состоянии наркотического, психотропного или токсического опьянения, об этом составляется акт. В акте фиксируется согласие лица на проведение медицинского освидетельствования или отказ от такового. Акт подписывается сотрудником(ами) охранной организации и/или медицинским работником и/или работником(ами) Заказчика или представителем Подрядчика. Общее количество лиц, подписавших акт, должно быть не менее двух. Лицо, в отношении которого составляется акт, необходимо ознакомить с актом под роспись. В случае отказа такого лица от подписи, подтверждающей ознакомление с актом, содержание акта зачитывается такому лицу вслух, отказ в ознакомлении фиксируется в акте соответствующей записью. Лица, подписавшие акт, также проставляют свои подписи в подтверждение записи об отказе лица ознакомиться с актом. Одновременно с составлением акта информация о выявленном факте появления работника в состоянии наркотического, психотропного или токсического опьянения, сообщается Подрядчику по телефону, указанному в Договоре. Отказ лица от прохождения медицинского освидетельствования, зафиксированный в акте, является основанием для предъявления Подрядчику соответствующей претензии и требования уплаты штрафа. У лица, в отношении которого составлен соответствующий акт, изымается пропуск, предпринимаются меры по его удалению с территории Объекта. В дальнейшем такие лица на территорию Объекта не допускаются, пропуск им блокируется. </w:t>
      </w:r>
    </w:p>
    <w:p w:rsidR="00DA34FD" w:rsidRPr="00777D36" w:rsidRDefault="00DA34FD" w:rsidP="00876531">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Допускается в качестве дополнительных доказательств, подтверждающих нахождение работника в состоянии опьянения, использовать фото и видео материалы, объяснения сотрудников Заказчика, сотрудников охранной организации, медицинских работников, письменные объяснения персонала Подрядчика. </w:t>
      </w:r>
    </w:p>
    <w:p w:rsidR="00DA34FD" w:rsidRPr="00777D36" w:rsidRDefault="00DA34FD" w:rsidP="007971C2">
      <w:pPr>
        <w:pStyle w:val="1"/>
        <w:numPr>
          <w:ilvl w:val="1"/>
          <w:numId w:val="1"/>
        </w:numPr>
        <w:tabs>
          <w:tab w:val="clear" w:pos="1211"/>
        </w:tabs>
        <w:spacing w:before="120" w:line="259" w:lineRule="auto"/>
        <w:ind w:left="426" w:hanging="426"/>
        <w:jc w:val="both"/>
        <w:rPr>
          <w:rFonts w:ascii="Times New Roman" w:hAnsi="Times New Roman"/>
          <w:color w:val="auto"/>
          <w:spacing w:val="-6"/>
          <w:sz w:val="24"/>
          <w:szCs w:val="28"/>
        </w:rPr>
      </w:pPr>
      <w:bookmarkStart w:id="8" w:name="_Toc82785007"/>
      <w:r w:rsidRPr="00777D36">
        <w:rPr>
          <w:rFonts w:ascii="Times New Roman" w:hAnsi="Times New Roman"/>
          <w:color w:val="auto"/>
          <w:spacing w:val="-6"/>
          <w:sz w:val="24"/>
          <w:szCs w:val="28"/>
        </w:rPr>
        <w:t>Профилактика и борьба с распространением новой коронавирусной инфекции (COVID-19).</w:t>
      </w:r>
      <w:bookmarkEnd w:id="8"/>
    </w:p>
    <w:p w:rsidR="00DA34FD" w:rsidRPr="00777D36" w:rsidRDefault="00DA34FD" w:rsidP="00876531">
      <w:pPr>
        <w:widowControl w:val="0"/>
        <w:tabs>
          <w:tab w:val="left" w:pos="1134"/>
          <w:tab w:val="left" w:pos="1276"/>
          <w:tab w:val="left" w:pos="1418"/>
        </w:tabs>
        <w:overflowPunct w:val="0"/>
        <w:autoSpaceDE w:val="0"/>
        <w:autoSpaceDN w:val="0"/>
        <w:adjustRightInd w:val="0"/>
        <w:spacing w:after="0"/>
        <w:ind w:left="709"/>
        <w:jc w:val="both"/>
        <w:textAlignment w:val="baseline"/>
        <w:rPr>
          <w:rFonts w:ascii="Times New Roman" w:eastAsia="Times New Roman" w:hAnsi="Times New Roman" w:cs="Times New Roman"/>
          <w:b/>
          <w:szCs w:val="24"/>
          <w:lang w:eastAsia="ru-RU"/>
        </w:rPr>
      </w:pPr>
      <w:r w:rsidRPr="00777D36">
        <w:rPr>
          <w:rFonts w:ascii="Times New Roman" w:eastAsia="Times New Roman" w:hAnsi="Times New Roman" w:cs="Times New Roman"/>
          <w:szCs w:val="24"/>
          <w:lang w:eastAsia="ru-RU"/>
        </w:rPr>
        <w:t>Осуществляется в соответствии с Дополнением №1 к настоящим Требованиям.</w:t>
      </w:r>
    </w:p>
    <w:p w:rsidR="00DA34FD" w:rsidRPr="00777D36" w:rsidRDefault="00DA34FD" w:rsidP="00876531">
      <w:pPr>
        <w:pStyle w:val="1"/>
        <w:numPr>
          <w:ilvl w:val="1"/>
          <w:numId w:val="1"/>
        </w:numPr>
        <w:tabs>
          <w:tab w:val="clear" w:pos="1211"/>
        </w:tabs>
        <w:spacing w:before="120" w:line="259" w:lineRule="auto"/>
        <w:ind w:left="0" w:firstLine="0"/>
        <w:jc w:val="both"/>
        <w:rPr>
          <w:rFonts w:ascii="Times New Roman" w:hAnsi="Times New Roman"/>
          <w:color w:val="auto"/>
          <w:sz w:val="24"/>
          <w:szCs w:val="28"/>
        </w:rPr>
      </w:pPr>
      <w:bookmarkStart w:id="9" w:name="_Toc82785008"/>
      <w:r w:rsidRPr="00777D36">
        <w:rPr>
          <w:rFonts w:ascii="Times New Roman" w:hAnsi="Times New Roman"/>
          <w:color w:val="auto"/>
          <w:sz w:val="24"/>
          <w:szCs w:val="28"/>
        </w:rPr>
        <w:t>Обеспечение и применение СИЗ.</w:t>
      </w:r>
      <w:bookmarkEnd w:id="9"/>
    </w:p>
    <w:p w:rsidR="00DA34FD" w:rsidRPr="00777D36" w:rsidRDefault="00DA34FD" w:rsidP="00876531">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Подрядчик обязан обеспечить наличие у всех работников и иных лиц, привлекаемых для исполнения Договора, сертифицированных, исправных СИЗ, смывающих и обезвреживающих средств (далее - СиОС).</w:t>
      </w:r>
    </w:p>
    <w:p w:rsidR="00DA34FD" w:rsidRPr="00777D36" w:rsidRDefault="00DA34FD" w:rsidP="00876531">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Номенклатура и количество выдаваемых СИЗ и СиОС должны соответствовать нормам, установленным законодательством Российской Федерации, учитывать вредные и/или опасные производственные факторы и результаты оценки рисков при выполнении работ по Договору, время года, климатический пояс и т.д.</w:t>
      </w:r>
    </w:p>
    <w:p w:rsidR="00DA34FD" w:rsidRPr="00777D36" w:rsidRDefault="00DA34FD" w:rsidP="00876531">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По требованию Заказчика Подрядчиком должны быть предоставлены утвержденные работодателем Нормы бесплатной выдачи работникам специальной одежды, специальной обуви и других средств индивидуальной защиты; личные карточки учета выдачи СИЗ; личные карточки учета выдачи смывающих и (или) обезвреживающих средств; сертификаты и декларации соответствия СИЗ; инструкции по эксплуатации СИЗ завода-изготовителя.</w:t>
      </w:r>
    </w:p>
    <w:p w:rsidR="00DA34FD" w:rsidRPr="00777D36" w:rsidRDefault="00DA34FD" w:rsidP="00876531">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Подрядчик и привлекаемые им третьи лица обеспечивают правильное применение работниками СИЗ во время проведения работ или нахождения на территории Заказчика, за исключением зон, в которых применение СИЗ не является обязательным по решению Заказчика.</w:t>
      </w:r>
    </w:p>
    <w:p w:rsidR="00DA34FD" w:rsidRPr="00777D36" w:rsidRDefault="00DA34FD" w:rsidP="00876531">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Подрядчик и привлекаемые им третьи лица гарантируют соблюдение требований, установленных законодательством Российской Федерации по обеспечению ухода за СИЗ и их хранением, </w:t>
      </w:r>
      <w:r w:rsidRPr="00777D36">
        <w:rPr>
          <w:rFonts w:ascii="Times New Roman" w:hAnsi="Times New Roman" w:cs="Times New Roman"/>
          <w:spacing w:val="-4"/>
        </w:rPr>
        <w:lastRenderedPageBreak/>
        <w:t>своевременному осуществлению химчистки, стирки, дегазации, дезактивации, дезинфекции, обезвреживанию, обеспыливанию, сушки СИЗ, а также ремонту и замене СИЗ.</w:t>
      </w:r>
    </w:p>
    <w:p w:rsidR="00DA34FD" w:rsidRPr="00777D36" w:rsidRDefault="00DA34FD" w:rsidP="00876531">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Работники Подрядчика и привлекаемые им третьи лица, во время проведения работ или нахождения на территории Заказчика (за исключением зон, в которых применение спецодежды и СИЗ не является обязательным) должны применять (если это не установлено нормами):</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спецодежду с логотипом и названием своей организации, со световозвращающими полосами;</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защитную обувь с металлическим или композитным подноском;</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каску защитную с подбородочным ремнем и логотипом своей организации;</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средства защиты глаз, лица (защитные очки, защитные щитки) и рук (перчатки).</w:t>
      </w:r>
    </w:p>
    <w:p w:rsidR="00DA34FD" w:rsidRPr="00777D36" w:rsidRDefault="00DA34FD" w:rsidP="00876531">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При нахождении в зоне работ с повышенным уровнем шума дополнительно - беруши или наушники с креплением на каску защитную.</w:t>
      </w:r>
    </w:p>
    <w:p w:rsidR="00DA34FD" w:rsidRPr="00777D36" w:rsidRDefault="00DA34FD" w:rsidP="00876531">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При выполнении работ на высоте дополнительно:</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системы защиты от падения с высоты, соответствующие характеру работ с учетом запаса высоты и опасных факторов;</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средства спасения и эвакуации работника в случае его зависания.</w:t>
      </w:r>
    </w:p>
    <w:p w:rsidR="00DA34FD" w:rsidRPr="00777D36" w:rsidRDefault="00DA34FD" w:rsidP="00876531">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При выполнении сварочных работ (нахождении в зоне работ) дополнительно:</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спецодежду из огнестойких тканей или с огнезащитной пропиткой с логотипом и названием своей организации, со световозвращающими полосами;</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краги термостойкие;</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щиток сварщика лицевой с креплением на каску.</w:t>
      </w:r>
    </w:p>
    <w:p w:rsidR="00DA34FD" w:rsidRPr="00777D36" w:rsidRDefault="00DA34FD" w:rsidP="00876531">
      <w:pPr>
        <w:pStyle w:val="a7"/>
        <w:numPr>
          <w:ilvl w:val="2"/>
          <w:numId w:val="10"/>
        </w:numPr>
        <w:tabs>
          <w:tab w:val="clear" w:pos="1060"/>
          <w:tab w:val="num" w:pos="709"/>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При выполнении работ (нахождении в зоне работ) с использованием ручных или стационарно закрепленных шлифовальных машин (например, углошлифовальная машина, заточные станки), других искрообразующих инструментов, водо- и абразивоструйного оборудования дополнительно - полнолицевые защитные щитки с креплением на каску.</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При выполнении работ в замкнутых пространствах дополнительно: </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изолирующие СИЗОД;</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страховочную привязь с сигнально-спасательной веревкой.</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При выполнении работ, связанных с наличием пыли или аэрозоли в воздухе рабочей зоны дополнительно - респиратор противоаэрозольный либо маску со сменными фильтрами, обеспечивающими защиту.</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При выполнении работ, во время которых имеется или не исключена возможность поступления на место проведения работ вредных паров, газов и других веществ, способных вызвать оказание вредного воздействия на организм человека дополнительно - противогаз фильтрующий либо изолирующий (исходя из возможностей защиты от вредных веществ).</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При выполнении работ с едкими химическими веществами дополнительно:</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спецодежду для защиты от растворов кислот и щелочей с логотипом своей организации;</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фартук защитный;</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щиток защитный лицевой;</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очки закрытого типа;</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перчатки для защиты от растворов кислот и щелочей.</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lastRenderedPageBreak/>
        <w:t>При выполнении работ в электроустановках дополнительно:</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галоши (боты) диэлектрические;</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перчатки диэлектрические;</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спецодежду для защиты от электродуги;</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каску защитную для защиты от электродуги с логотипом своей организации;</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щиток с креплением на каску для защиты от электродуги.</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При выполнении работ в местах движения транспорта, а также при выполнении стропальных работ дополнительно - жилет сигнальный.</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Дополнительные условия применения СИЗ и СиОС, необходимые при выполнении работ по Договору, в том числе не упомянутых выше, но требующие особого внимания, устанавливаются в соответствии с п. 1.4 настоящих Требований.</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СИЗ работников Подрядчика либо привлекаемых им третьих лиц должны применяться в соответствии с инструкциями по эксплуатации завода-изготовителя. Маркировка СИЗ должна быть читаема. СИЗ с истекшим сроком эксплуатации или при наличии износа не применяются и должны быть удалены с территории Заказчика.</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Спецодежда работников Подрядчика либо привлекаемых им третьих лиц должна быть застегнута на все пуговицы, либо на всю длину молнии, не допуская свисающих концов, заворачивания брюк и рукавов.</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Применение перчаток работниками Подрядчиком либо привлекаемых им третьих лиц при работе на станках запрещено.</w:t>
      </w:r>
    </w:p>
    <w:p w:rsidR="00DA34FD" w:rsidRPr="00777D36" w:rsidRDefault="00DA34FD" w:rsidP="00876531">
      <w:pPr>
        <w:pStyle w:val="1"/>
        <w:numPr>
          <w:ilvl w:val="1"/>
          <w:numId w:val="1"/>
        </w:numPr>
        <w:tabs>
          <w:tab w:val="clear" w:pos="1211"/>
        </w:tabs>
        <w:spacing w:before="120" w:line="259" w:lineRule="auto"/>
        <w:ind w:left="0" w:firstLine="0"/>
        <w:jc w:val="both"/>
        <w:rPr>
          <w:rFonts w:ascii="Times New Roman" w:hAnsi="Times New Roman"/>
          <w:color w:val="auto"/>
          <w:sz w:val="24"/>
          <w:szCs w:val="28"/>
        </w:rPr>
      </w:pPr>
      <w:bookmarkStart w:id="10" w:name="_Toc82785009"/>
      <w:r w:rsidRPr="00777D36">
        <w:rPr>
          <w:rFonts w:ascii="Times New Roman" w:hAnsi="Times New Roman"/>
          <w:color w:val="auto"/>
          <w:sz w:val="24"/>
          <w:szCs w:val="28"/>
        </w:rPr>
        <w:t>Автотранспортные средства (далее - ТС).</w:t>
      </w:r>
      <w:bookmarkEnd w:id="10"/>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Все наземные ТС Подрядчика, используемые для исполнения работ по Договору, должны быть оборудованы следующими устройствами: </w:t>
      </w:r>
    </w:p>
    <w:p w:rsidR="00DA34FD" w:rsidRPr="00777D36" w:rsidRDefault="00DA34FD" w:rsidP="00AA02B4">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ремнями безопасности для водителя и всех пассажиров</w:t>
      </w:r>
      <w:r w:rsidR="00A26251" w:rsidRPr="00777D36">
        <w:rPr>
          <w:rFonts w:ascii="Times New Roman" w:hAnsi="Times New Roman" w:cs="Times New Roman"/>
        </w:rPr>
        <w:t>, если</w:t>
      </w:r>
      <w:r w:rsidRPr="00777D36">
        <w:rPr>
          <w:rFonts w:ascii="Times New Roman" w:hAnsi="Times New Roman" w:cs="Times New Roman"/>
        </w:rPr>
        <w:t xml:space="preserve"> </w:t>
      </w:r>
      <w:r w:rsidR="00A26251" w:rsidRPr="00777D36">
        <w:rPr>
          <w:rFonts w:ascii="Times New Roman" w:hAnsi="Times New Roman" w:cs="Times New Roman"/>
        </w:rPr>
        <w:t>их установка предусмотрена конструкцией транспортного средства</w:t>
      </w:r>
      <w:r w:rsidRPr="00777D36">
        <w:rPr>
          <w:rFonts w:ascii="Times New Roman" w:hAnsi="Times New Roman" w:cs="Times New Roman"/>
        </w:rPr>
        <w:t xml:space="preserve">; </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в зимний период - зимними шинами на всех колесах ТС</w:t>
      </w:r>
      <w:r w:rsidR="00A26251" w:rsidRPr="00777D36">
        <w:rPr>
          <w:rFonts w:ascii="Times New Roman" w:hAnsi="Times New Roman" w:cs="Times New Roman"/>
        </w:rPr>
        <w:t xml:space="preserve"> (для категорий M1 и N1 — легковых автомобилей и небольших восьмиместных автобусов)</w:t>
      </w:r>
      <w:r w:rsidRPr="00777D36">
        <w:rPr>
          <w:rFonts w:ascii="Times New Roman" w:hAnsi="Times New Roman" w:cs="Times New Roman"/>
        </w:rPr>
        <w:t xml:space="preserve">; </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 xml:space="preserve">видеорегистраторами для фиксации нарушений ПДД; </w:t>
      </w:r>
      <w:r w:rsidR="00A26251" w:rsidRPr="00777D36">
        <w:rPr>
          <w:rFonts w:ascii="Times New Roman" w:hAnsi="Times New Roman" w:cs="Times New Roman"/>
        </w:rPr>
        <w:t xml:space="preserve"> </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 xml:space="preserve">исправными средствами защиты (искрогасителями, устройствами для снятия статического электричества и т.п.) на ТС или объектах, где обязательно их использование. В отношении ТС искрогасители должны устанавливаться на автомобиль в качестве внешнего прибора (визуально определяться), вне зависимости от того, что искрогаситель предусмотрен заводом-изготовителем (внутренней конструкцией автомобиля); </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 xml:space="preserve">автомобильной аптечкой, знаком аварийной остановки, необходимым количеством огнетушителей, противооткатными упорами, светоотражающими жилетами, спасательными жилетами (при работе на ледовых переправах) и другими необходимыми СИЗ и средствами безопасности. </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Подрядчик обязан организовать: </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 xml:space="preserve">работу по безопасности дорожного движения в соответствии с установленными требованиями; </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 xml:space="preserve">контроль за соблюдением водителями Правил дорожного движения; </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контрольные осмотры транспортных средств перед выездом на трассу</w:t>
      </w:r>
      <w:r w:rsidR="00A47C16" w:rsidRPr="00777D36">
        <w:rPr>
          <w:rFonts w:ascii="Times New Roman" w:hAnsi="Times New Roman" w:cs="Times New Roman"/>
        </w:rPr>
        <w:t>/</w:t>
      </w:r>
      <w:r w:rsidRPr="00777D36">
        <w:rPr>
          <w:rFonts w:ascii="Times New Roman" w:hAnsi="Times New Roman" w:cs="Times New Roman"/>
        </w:rPr>
        <w:t>маршрут</w:t>
      </w:r>
      <w:r w:rsidR="00A47C16" w:rsidRPr="00777D36">
        <w:rPr>
          <w:rFonts w:ascii="Times New Roman" w:hAnsi="Times New Roman" w:cs="Times New Roman"/>
        </w:rPr>
        <w:t xml:space="preserve"> </w:t>
      </w:r>
      <w:r w:rsidRPr="00777D36">
        <w:rPr>
          <w:rFonts w:ascii="Times New Roman" w:hAnsi="Times New Roman" w:cs="Times New Roman"/>
        </w:rPr>
        <w:t xml:space="preserve">перед началом работ. </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lastRenderedPageBreak/>
        <w:t xml:space="preserve">Подрядчик обязан обеспечить: </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 xml:space="preserve">соблюдение режима труда и отдыха водителями в соответствии с установленными требованиями; </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 xml:space="preserve">допуск водителей, имеющих соответствующую квалификацию, и необходимые разрешительные документы для управления конкретной категорией ТС в соответствии с установленными требованиями; </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 xml:space="preserve">проведение регулярного технического обслуживания транспортных средств, не реже утвержденных заводом-изготовителем, и выпуск на линию технически исправных ТС; </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предрейсовый и послерейсовый медицинский осмотр водителей; эксплуатацию и применение транспортных средств по их назначению в соответствии с требованиями завода-изготовителя;</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соблюдение скоростного режима;</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 xml:space="preserve">движение и стоянку транспортных средств согласно разметке (схем) на объекте Заказчика (при наличии). </w:t>
      </w:r>
    </w:p>
    <w:p w:rsidR="00DA34FD" w:rsidRPr="00777D36" w:rsidRDefault="00DA34FD" w:rsidP="00876531">
      <w:pPr>
        <w:pStyle w:val="1"/>
        <w:numPr>
          <w:ilvl w:val="1"/>
          <w:numId w:val="1"/>
        </w:numPr>
        <w:tabs>
          <w:tab w:val="clear" w:pos="1211"/>
        </w:tabs>
        <w:spacing w:before="120" w:line="259" w:lineRule="auto"/>
        <w:ind w:left="0" w:firstLine="0"/>
        <w:jc w:val="both"/>
        <w:rPr>
          <w:rFonts w:ascii="Times New Roman" w:hAnsi="Times New Roman"/>
          <w:color w:val="auto"/>
          <w:sz w:val="24"/>
          <w:szCs w:val="28"/>
        </w:rPr>
      </w:pPr>
      <w:bookmarkStart w:id="11" w:name="_Ref38048590"/>
      <w:bookmarkStart w:id="12" w:name="_Toc82785010"/>
      <w:r w:rsidRPr="00777D36">
        <w:rPr>
          <w:rFonts w:ascii="Times New Roman" w:hAnsi="Times New Roman"/>
          <w:color w:val="auto"/>
          <w:sz w:val="24"/>
          <w:szCs w:val="28"/>
        </w:rPr>
        <w:t>Оборудование, материалы, рабочие места.</w:t>
      </w:r>
      <w:bookmarkEnd w:id="11"/>
      <w:bookmarkEnd w:id="12"/>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Подрядчик и привлекаемые им третьи лица обязаны обеспечить технически исправное состояние машин, инструмента, оснастки и иного оборудования, используемого для исполнения Договора.</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Размещение оборудования на месте исполнения Договора заранее согласовывается с представителем Заказчика. </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Подрядчик обязан предоставить Заказчику гигиенические сертификаты на используемые материалы</w:t>
      </w:r>
      <w:r w:rsidR="00C626E0" w:rsidRPr="00777D36">
        <w:rPr>
          <w:rFonts w:ascii="Times New Roman" w:hAnsi="Times New Roman" w:cs="Times New Roman"/>
          <w:spacing w:val="-4"/>
        </w:rPr>
        <w:t>, сертификаты соответствия требованиям пожарной безопасности применяемой продукции</w:t>
      </w:r>
      <w:r w:rsidRPr="00777D36">
        <w:rPr>
          <w:rFonts w:ascii="Times New Roman" w:hAnsi="Times New Roman" w:cs="Times New Roman"/>
          <w:spacing w:val="-4"/>
        </w:rPr>
        <w:t xml:space="preserve"> до начала их использования на территории Заказчика.</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На месте производства работ по Договору Подрядчик обязан обеспечить предупреждение и защиту людей от контакта с вредными и опасными производственными факторами, связанными с исполнением Договора (воздействие опасных веществ, падение в результате подскальзывания/спотыкания, падение с высоты, падение предметов, поражение электрическим током и т.д.), при необходимости установить ограждения, знаки безопасности и обеспечить освещение.</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При наличии снега/наледи на путях передвижения на территории Заказчика Подрядчик обязан обеспечить применение специальных противоскользящих устройств на обувь (ледоходы, снегоступы) своими работниками и работниками привлекаемых им третьих лиц.</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В целях обеспечения эффективного и безопасного выполнения работ, а также исключения простоев в ходе выполнения работ, Подрядчиком и привлекаемыми им третьими лицами должны применяться исправные технологическое оборудование, приборы, инструменты, материалы, средства защиты и т.п. надлежащего качества, отвечающие требованиям соответствующих государственных стандартов, технических условий и других нормативных документов, имеющие паспорта, сертификаты, инструкции, разрешительные документы, предусмотренные действующими нормативными правовыми актами Российской Федерации.</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Использование Подрядчиком и привлекаемыми им третьими лицами оборудования должно осуществляться в соответствии с его целевым назначением, с соблюдением установленных правил эксплуатации, правил по охране труда, норм и правил в области промышленной и пожарной безопасности, экологической безопасности, иных требований действующего законодательства Российской Федерации.</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Все оборудование, используемое Подрядчиком и привлекаемыми им третьими лицами, должно быть пригодно к использованию и поддерживаться в безопасном, рабочем состоянии.</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lastRenderedPageBreak/>
        <w:t>Эксплуатация оборудования, механизмов, инструмента в неисправном состоянии или при неисправных устройствах безопасности (блокировочные, фиксирующие, сигнальные приспособления и приборы), а также с превышением рабочих параметров выше паспортных запрещается.</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оборудования разрешается после устранения выявленных недостатков.</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Подрядчик несет ответственность за эксплуатацию всего оборудования, в том числе и оборудования привлекаемых им третьих лиц, в соответствии с действующим законодательством Российской Федерации и Договором.</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При выполнении Подрядчиком работ на опасных производственных объектах (далее - ОПО) в соответствии с Федеральным Законом от 21.07.1997 № 116-ФЗ «О промышленной безопасности опасных производственных объектов», обязательно соблюдение требований соответствующих Федеральных норм и правил в области промышленной безопасности. </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Работы повышенной опасности (газоопасные, огневые, земляные, в замкнутых пространствах, на высоте и т.д.) выполняются по нарядам-допускам, в присутствии лица, ответственного за безопасное производство работ, если иное не предусмотрено законодательством Российской Федерации в области ПБ.</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Применение грузоподъемных машин и механизмов, подъемных сооружений допускается при условии своевременного прохождения частичного и полного технического освидетельствования (ЧТО, ПТО), не истекшего срока эксплуатации, регистрации в органах Ростехнадзора (если требуется), при наличии оформленных паспортов и заполненных вахтенных журналов.</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Применяемые средства подмащивания должны представлять собой пространственную универсальную каркасную конструкцию, выполненную из унифицированных модульных элементов, должны быть совместимы с другими системами временных конструкций и соответствовать паспорту завода-изготовителя, иметь паспорт, содержащий инструкцию по монтажу, информацию о материальном исполнении деталей, а также схемы по монтажу-демонтажу средств подмащивания.</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Площадки средств подмащивания должны иметь заводские ограждения, исключающие возможность падения людей и различных предметов. Высота перил ограждения должна быть не менее 1,1 м. Высота отбортовочного элемента (бортового ограждения настила) должна быть не менее 0,15 м.</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Средства подмащивания должны быть обеспечены молниезащитой. Металлические леса должны быть заземлены. При установке на открытом воздухе металлические и деревянные леса должны быть оборудованы грозозащитными устройствами.</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Подрядчик и привлекаемые им третьи лица обязаны обеспечить выполнение работ только при наличии согласованной организационно-технологической документации на строительное производство работ (включая Проект производства работ (ППР), ознакомление исполнителей работ, а также соблюдение всех требований, содержащихся в ППР и иной организационно-технологической документацией на строительное производство.</w:t>
      </w:r>
    </w:p>
    <w:p w:rsidR="00DA34FD" w:rsidRPr="00777D36" w:rsidRDefault="00DA34FD" w:rsidP="00876531">
      <w:pPr>
        <w:pStyle w:val="1"/>
        <w:numPr>
          <w:ilvl w:val="1"/>
          <w:numId w:val="1"/>
        </w:numPr>
        <w:tabs>
          <w:tab w:val="clear" w:pos="1211"/>
        </w:tabs>
        <w:spacing w:before="120" w:line="259" w:lineRule="auto"/>
        <w:ind w:left="0" w:firstLine="0"/>
        <w:jc w:val="both"/>
        <w:rPr>
          <w:rFonts w:ascii="Times New Roman" w:hAnsi="Times New Roman"/>
          <w:color w:val="auto"/>
          <w:sz w:val="24"/>
          <w:szCs w:val="28"/>
        </w:rPr>
      </w:pPr>
      <w:bookmarkStart w:id="13" w:name="_Toc82785011"/>
      <w:r w:rsidRPr="00777D36">
        <w:rPr>
          <w:rFonts w:ascii="Times New Roman" w:hAnsi="Times New Roman"/>
          <w:color w:val="auto"/>
          <w:sz w:val="24"/>
          <w:szCs w:val="28"/>
        </w:rPr>
        <w:t>Пожарная безопасность.</w:t>
      </w:r>
      <w:bookmarkEnd w:id="13"/>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Подрядчик обеспечивает на объектах производства работ по Договору соблюдение требований пожарной безопасности в соответствии с законодательством Российской Федерации и внутренними документами Заказчика. </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Подрядчик разрабатывает всю необходимую распорядительную документацию в целях исключения возникновения пожаров и ущерба от них, а также соблюдения противопожарного режима. </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lastRenderedPageBreak/>
        <w:t xml:space="preserve">Территория, здания, сооружения, участки, оборудование и иные объекты защиты, выделенные Подрядчику для производства работ, должны содержаться в чистоте. Горючие отходы, мусор, разливы нефтепродуктов и т.п. должны своевременно убираться. </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Размещение легковоспламеняющихся и горючих веществ на рабочем месте допускается в объеме, не превышающем сменной потребности. Тару из-под горючих веществ необходимо хранить в специально отведенных местах, согласованных с Заказчиком.</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Подрядчик на внешней стороне собственных </w:t>
      </w:r>
      <w:r w:rsidR="00C626E0" w:rsidRPr="00777D36">
        <w:rPr>
          <w:rFonts w:ascii="Times New Roman" w:hAnsi="Times New Roman" w:cs="Times New Roman"/>
          <w:spacing w:val="-4"/>
        </w:rPr>
        <w:t xml:space="preserve">(используемых) </w:t>
      </w:r>
      <w:r w:rsidRPr="00777D36">
        <w:rPr>
          <w:rFonts w:ascii="Times New Roman" w:hAnsi="Times New Roman" w:cs="Times New Roman"/>
          <w:spacing w:val="-4"/>
        </w:rPr>
        <w:t xml:space="preserve">производственных и складских зданий и помещений вывешивает обозначение категории производства по взрывопожароопасности, ФИО ответственного за пожарную безопасность и номер вызова телефона пожарной охраны. </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Подрядчик должен обеспечить обучение всего персонала (включая привлекаемых им третьих лиц) мерам пожарной безопасности. </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Подрядчик разрабатывает и утверждает инструкции о мерах пожарной безопасности в соответствии с Правилами противопожарного режима Российский Федерации.</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При эксплуатации эвакуационных путей и выходов Подрядчик обеспечивает соблюдение проектных решений, требований Правил противопожарного режима Российской Федерации (в части освещенности, количества, размеров и объемно-планировочных решений эвакуационных путей и выходов, а также наличия на путях эвакуации знаков пожарной безопасности, размещения оборудования и иных предметов).</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К эвакуационным выходам и местам размещения пожарного оборудования Подрядчик обеспечивает постоянный свободный проход. </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Подрядчик обеспечивает </w:t>
      </w:r>
      <w:r w:rsidR="00C626E0" w:rsidRPr="00777D36">
        <w:rPr>
          <w:rFonts w:ascii="Times New Roman" w:hAnsi="Times New Roman" w:cs="Times New Roman"/>
          <w:spacing w:val="-4"/>
        </w:rPr>
        <w:t>на</w:t>
      </w:r>
      <w:r w:rsidRPr="00777D36">
        <w:rPr>
          <w:rFonts w:ascii="Times New Roman" w:hAnsi="Times New Roman" w:cs="Times New Roman"/>
          <w:spacing w:val="-4"/>
        </w:rPr>
        <w:t xml:space="preserve"> отведенных в пользование участках, объектах размещение знаков пожарной безопасности «Курение и пользование открытым огнем запрещено». Курение на объектах разрешается только в специально отведенных местах, определенных Заказчиком.</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Подрядчик эксплуатирует и применяет только исправное электрооборудование заводского исполнения. Электронагревательные приборы эксплуатируются только при наличии тепловой защиты. </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Подрядчик обеспечивает объекты сертифицированными в установленном порядке первичными средствами пожаротушения</w:t>
      </w:r>
      <w:r w:rsidR="00C626E0" w:rsidRPr="00777D36">
        <w:rPr>
          <w:rFonts w:ascii="Times New Roman" w:hAnsi="Times New Roman" w:cs="Times New Roman"/>
          <w:spacing w:val="-4"/>
        </w:rPr>
        <w:t xml:space="preserve"> в количестве, соответствующем требованиям пожарной безопасности</w:t>
      </w:r>
      <w:r w:rsidRPr="00777D36">
        <w:rPr>
          <w:rFonts w:ascii="Times New Roman" w:hAnsi="Times New Roman" w:cs="Times New Roman"/>
          <w:spacing w:val="-4"/>
        </w:rPr>
        <w:t xml:space="preserve">. </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В случае пожара</w:t>
      </w:r>
      <w:r w:rsidR="00C626E0" w:rsidRPr="00777D36">
        <w:rPr>
          <w:rFonts w:ascii="Times New Roman" w:hAnsi="Times New Roman" w:cs="Times New Roman"/>
          <w:spacing w:val="-4"/>
        </w:rPr>
        <w:t>, обнаружения признаков пожара (дым, искры, тление, пламя и т.д.)</w:t>
      </w:r>
      <w:r w:rsidRPr="00777D36">
        <w:rPr>
          <w:rFonts w:ascii="Times New Roman" w:hAnsi="Times New Roman" w:cs="Times New Roman"/>
          <w:spacing w:val="-4"/>
        </w:rPr>
        <w:t xml:space="preserve"> или наступления событий, способствующих возникновению</w:t>
      </w:r>
      <w:r w:rsidR="00C626E0" w:rsidRPr="00777D36">
        <w:rPr>
          <w:rFonts w:ascii="Times New Roman" w:hAnsi="Times New Roman" w:cs="Times New Roman"/>
          <w:spacing w:val="-4"/>
        </w:rPr>
        <w:t xml:space="preserve"> пожара</w:t>
      </w:r>
      <w:r w:rsidRPr="00777D36">
        <w:rPr>
          <w:rFonts w:ascii="Times New Roman" w:hAnsi="Times New Roman" w:cs="Times New Roman"/>
          <w:spacing w:val="-4"/>
        </w:rPr>
        <w:t>, Подрядчик немедленно информирует Заказчика в порядке, установленном Заказчиком.</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Все процессы производства Подрядчик проводит в соответствии с регламентами, утверждёнными правилам и другой нормативно-технической документацией, а оборудование должно соответствовать конструкторской документации. </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 xml:space="preserve">Подрядчик обеспечивает возможность беспрепятственного </w:t>
      </w:r>
      <w:r w:rsidR="00C626E0" w:rsidRPr="00777D36">
        <w:rPr>
          <w:rFonts w:ascii="Times New Roman" w:hAnsi="Times New Roman" w:cs="Times New Roman"/>
          <w:spacing w:val="-4"/>
        </w:rPr>
        <w:t>проезда (</w:t>
      </w:r>
      <w:r w:rsidRPr="00777D36">
        <w:rPr>
          <w:rFonts w:ascii="Times New Roman" w:hAnsi="Times New Roman" w:cs="Times New Roman"/>
          <w:spacing w:val="-4"/>
        </w:rPr>
        <w:t>подъезда</w:t>
      </w:r>
      <w:r w:rsidR="00C626E0" w:rsidRPr="00777D36">
        <w:rPr>
          <w:rFonts w:ascii="Times New Roman" w:hAnsi="Times New Roman" w:cs="Times New Roman"/>
          <w:spacing w:val="-4"/>
        </w:rPr>
        <w:t>)</w:t>
      </w:r>
      <w:r w:rsidRPr="00777D36">
        <w:rPr>
          <w:rFonts w:ascii="Times New Roman" w:hAnsi="Times New Roman" w:cs="Times New Roman"/>
          <w:spacing w:val="-4"/>
        </w:rPr>
        <w:t xml:space="preserve"> </w:t>
      </w:r>
      <w:r w:rsidR="00C626E0" w:rsidRPr="00777D36">
        <w:rPr>
          <w:rFonts w:ascii="Times New Roman" w:hAnsi="Times New Roman" w:cs="Times New Roman"/>
          <w:spacing w:val="-4"/>
        </w:rPr>
        <w:t>пожарно</w:t>
      </w:r>
      <w:r w:rsidRPr="00777D36">
        <w:rPr>
          <w:rFonts w:ascii="Times New Roman" w:hAnsi="Times New Roman" w:cs="Times New Roman"/>
          <w:spacing w:val="-4"/>
        </w:rPr>
        <w:t xml:space="preserve">-спасательных подразделений к зданиям, сооружениям и иным объектам защиты. </w:t>
      </w:r>
    </w:p>
    <w:p w:rsidR="00DA34FD" w:rsidRPr="00777D36" w:rsidRDefault="00DA34FD" w:rsidP="00876531">
      <w:pPr>
        <w:pStyle w:val="1"/>
        <w:numPr>
          <w:ilvl w:val="1"/>
          <w:numId w:val="1"/>
        </w:numPr>
        <w:tabs>
          <w:tab w:val="clear" w:pos="1211"/>
        </w:tabs>
        <w:spacing w:before="120" w:line="259" w:lineRule="auto"/>
        <w:ind w:left="0" w:firstLine="0"/>
        <w:jc w:val="both"/>
        <w:rPr>
          <w:rFonts w:ascii="Times New Roman" w:hAnsi="Times New Roman"/>
          <w:color w:val="auto"/>
          <w:sz w:val="24"/>
          <w:szCs w:val="28"/>
        </w:rPr>
      </w:pPr>
      <w:bookmarkStart w:id="14" w:name="_Toc82785012"/>
      <w:r w:rsidRPr="00777D36">
        <w:rPr>
          <w:rFonts w:ascii="Times New Roman" w:hAnsi="Times New Roman"/>
          <w:color w:val="auto"/>
          <w:sz w:val="24"/>
          <w:szCs w:val="28"/>
        </w:rPr>
        <w:t>Правила внутреннего распорядка и безопасного поведения.</w:t>
      </w:r>
      <w:bookmarkEnd w:id="14"/>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Подрядчик обязан обеспечить соблюдение всеми работниками и иными лицами, привлекаемыми для исполнения Договора, правил поведения, запретов и требований, определенных Трудовым кодексом Российской Федерации, а также правилами внутреннего распорядка и иными локальными нормативными актами Заказчика.</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spacing w:val="-4"/>
        </w:rPr>
      </w:pPr>
      <w:r w:rsidRPr="00777D36">
        <w:rPr>
          <w:rFonts w:ascii="Times New Roman" w:hAnsi="Times New Roman" w:cs="Times New Roman"/>
          <w:spacing w:val="-4"/>
        </w:rPr>
        <w:t>В целях исключения (минимизации) рисков возникновения происшествий (несчастные случаи, аварии, пожары и т.п.), исключения опасных действий со стороны персонала, способных привести к наступлению тяжких последствий, Подрядчику и привлекаемым им третьим лицам при выполнении работ на территории Заказчика, запрещается:</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осуществлять проход/проезд на территорию/с территории Заказчика в неустановленных местах, в установленных местах минуя системы контроля и управления доступом, без личного пропуска (либо без документа, заменяющего личный пропуск);</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хищение, попытка хищения с территории Заказчика товарно-материальных ценностей, оборудования, готовой продукции;</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осуществлять пронос/провоз огнестрельного и холодного оружия, боеприпасов, взрывчатых и ядовитых веществ, травматических и газовых пистолетов, баллончиков без соответствующего согласования, независимо от наличия разрешительных документов;</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внесение не санкционированных изменений в материальный пропуск (в том числе вкладыш), личный пропуск, пропуск на транспортное средство, либо в документы, заменяющие личный пропуск;</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пронос на территорию Заказчика веществ (в т.ч. лекарственных средств), вызывающих алкогольное, наркотическое или иное токсическое опьянение;</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появляться на территории Заказчика в состоянии алкогольного, наркотического или иного токсического опьянения, употреблять на территории Заказчика спиртные напитки или наркотические вещества;</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курить на территории Заказчика вне специально отведённых мест;</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находиться на производственных участках без применения предусмотренных средств индивидуальной защиты;</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входить в опасную зону работающего оборудования, движущихся машин и механизмов не санкционировано или без специального разрешения;</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проводить работы повышенной опасности без наряда – допуска;</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не пристёгиваться ремнями безопасности (если транспортное средство ими оборудовано) в движущемся автотранспорте;</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скрывать информацию о нарушениях правил безопасного поведения, о произошедших авариях, пожарах, загораниях, инцидентах, фактах производственного травматизма, фактах нарушения технологических режимов и потенциально опасных для жизни и здоровья персонала и посетителей происшествиях;</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пользоваться мобильными телефонами при управлении машинами, оборудованием.</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При выделении Заказчиком вахтовых городков, общежитий или иных помещений для проживания работников Подрядчика и привлекаемых им лиц обязаны соблюдать правила проживания, установленные Заказчиком.</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обеспечивает соблюдение своим персоналом и привлекаемыми третьими лицами Правил дорожного движения Российской Федерации на территории Заказчика и в иных местах выполнения работ по Договору.</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обязан информировать водителей транспортных средств о запрете:</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нарушать требования Правил дорожного движения Российской Федерации, дорожных знаков, указателей, дорожной разметки, схемы маршрутов движения и остановок;</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превышать скорость движения, установленную на территории Заказчика;</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входить и въезжать внутрь производственных подразделений без СИЗ и сопровождения представителей Заказчика;</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находиться в опасной зоне, внутри кабины и кузова (контейнера) во время выполнения погрузо-разгрузочных работ грузоподъемными механизмами, за исключением случаев и при соблюдении необходимых мер безопасности, предусмотренных федеральными нормами и правилами в области промышленной безопасности. Заказчик вправе не проводить погрузо-разгрузочные работы, в случае невыполнения данного требования водителем транспортного средства;</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начинать движение транспортного средства в случае выявления фактов ненадёжного крепления и размещения груза;</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ставить транспортное средство на бордюрах, травяных газонах, перед воротами производственного подразделения, на ж/д путях и ж/д переездах, на перекрёстках автодорог, в производственных и других помещениях (за исключением технологической необходимости), у стен зданий и сооружений, а также других специально не отведённых для этого местах;</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оставлять транспортное средство в производственных помещениях без разрешения представителя Заказчика и с работающим двигателем;</w:t>
      </w:r>
    </w:p>
    <w:p w:rsidR="00DA34FD" w:rsidRPr="00777D36" w:rsidRDefault="00DA34FD" w:rsidP="00876531">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не предъявлять по требованию уполномоченных представителей Заказчика документы на перевозимый груз.</w:t>
      </w:r>
    </w:p>
    <w:p w:rsidR="00DA34FD" w:rsidRPr="00777D36" w:rsidRDefault="00DA34FD" w:rsidP="00876531">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обязан обеспечить корректное поведение своих работников и работников третьих лиц, не допускать угроз, оскорблений и иных проявлений агрессии по отношению к работникам Заказчика и сотрудникам, обеспечивающим контроль соблюдения требований Заказчика в области ПБ.</w:t>
      </w:r>
    </w:p>
    <w:p w:rsidR="00DA34FD" w:rsidRPr="00777D36" w:rsidRDefault="00DA34FD" w:rsidP="00B10936">
      <w:pPr>
        <w:pStyle w:val="1"/>
        <w:numPr>
          <w:ilvl w:val="1"/>
          <w:numId w:val="1"/>
        </w:numPr>
        <w:tabs>
          <w:tab w:val="clear" w:pos="1211"/>
        </w:tabs>
        <w:spacing w:before="120" w:line="259" w:lineRule="auto"/>
        <w:ind w:left="0" w:firstLine="0"/>
        <w:jc w:val="both"/>
        <w:rPr>
          <w:rFonts w:ascii="Times New Roman" w:hAnsi="Times New Roman"/>
          <w:color w:val="auto"/>
          <w:sz w:val="24"/>
          <w:szCs w:val="28"/>
        </w:rPr>
      </w:pPr>
      <w:bookmarkStart w:id="15" w:name="_Toc82785013"/>
      <w:r w:rsidRPr="00777D36">
        <w:rPr>
          <w:rFonts w:ascii="Times New Roman" w:hAnsi="Times New Roman"/>
          <w:color w:val="auto"/>
          <w:sz w:val="24"/>
          <w:szCs w:val="28"/>
        </w:rPr>
        <w:t>Экологическая безопасность и охрана окружающей среды.</w:t>
      </w:r>
      <w:bookmarkEnd w:id="15"/>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принимает все установленные требования, направленные на охрану окружающей среды в процессе выполнения работ. Обязанности Подрядчика включают в себя, помимо прочего, предотвращение причинения неудобств третьим лицам и загрязнения окружающей среды оборудованием и материалами Подрядчика и привлекаемых им третьих лиц, а также охрану диких животных, дикоросов, ручьев, рек, дорог, мостов и соседней недвижимости.</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Во избежание неоднозначности толкования все отходы, образующиеся в ходе работ по Договору, являются собственностью Подрядчика.</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и привлекаемые им третьи лица обязаны обеспечить соблюдение требований в области обращения с отходами производства и потребления и санитарно-эпидемиологических требований по обращению с отходами, включая следующие требования:</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обеспечить наличие паспортов отходов 1-4 класса опасности при выполнении контрактуемого вида услуг;</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обеспечить специальное обучение и аттестацию по обращению с отходами лиц, допущенных к обращению с отходами;</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 xml:space="preserve"> обеспечить наличие достаточного количества герметичных контейнеров, имеющих идентификационные надписи, а также (при необходимости) площадок, обустроенных в соответствии с установленными требованиями, для раздельного накопления и/или сбора отходов производства и потребления;</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организовать сбор, транспортирование с территории Заказчика и передачу всех образующихся в результате выполнения работ по Договору отходов специализированным лицензированным организациям в соответствии с действующей разрешительной документацией по обращению с отходами Подрядчика и специализированной лицензированной организации. Факт передачи отходов в целях сбора, транспортирования, обработки, обезвреживания, утилизации, размещения должен быть подтвержден соответствующей отчетной документацией (отвесные талоны, акты приема-передачи, товарно-транспортные накладные, акты выполненных работ и другие). По требованию Заказчика Подрядчик обязан предоставить копию Договора и лицензии организации, принимающей отходы для конечного обращения. Объект размещения отходов, на который Подрядчик передает отходы для размещения (захоронения) должен быть включен в Государственный реестр объектов размещения отходов;</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не допускать несанкционированного накопления и складирования отходов на территории Заказчика;</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по окончании выполнения работ по Договору, до подписания Акта приемки выполненных работ со стороны Заказчика, обеспечить вывоз с объекта всего собственного оборудования и техники, излишков материалов и т.п., производит демонтаж возведенных им временных зданий и сооружений, удаление с объектов всех отходов производства и потребления, в том числе твердых и жидких отходов, а также пустых контейнеров для накопления и сбора отходов и оставляет после себя Объект и площадку в состоянии, соответствующем экологическим требованиям и санитарным нормам.</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и привлекаемые им третьи лица обязаны не допускать незаконной рубки или повреждения лесных насаждений, порчи земель. Подрядчик обязан не допускать передвижение работников и транспорта Подрядчика и привлекаемых им третьих лиц вне автомобильных дорог на территории, не затронутой действием Договора.</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и привлекаемые им третьи лица обязаны обеспечить соблюдение правил санитарной и пожарной безопасности в лесах.</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 xml:space="preserve">Подрядчик и привлекаемые им третьи лица обязаны обеспечить соблюдение правил охраны водных объектов и правил водопользования, в том числе не допускать слив в системы водоотведения агрессивных химических веществ, растворов нефтепродуктов и других загрязняющие веществ. При аварийных разливах, просыпаниях и сбросах загрязняющих веществ принять все действенные меры по недопущению попадания загрязненных стоков в системы водоотведения и очистные сооружения. </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и привлекаемые третьи лица обязаны обеспечить соблюдение требований по охране недр, оформить при необходимости лицензию на пользование недрами, а также обеспечить соблюдение условий, предусмотренных лицензией на пользование недрами.</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обязан не допускать сжигание любых отходов и материалов на территории Заказчика своими работниками или работниками привлекаемых Подрядчиком третьих лиц.</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и привлекаемые третьи лица обязаны не допускать загрязнение территории Заказчика нефтепродуктами, агрессивными веществами, растворами и иными веществами, оказывающими негативное воздействие на окружающую среду, включая отходы от мойки автотранспорта, равно, как осуществление мойки автотранспорта и/или специальной техники на территории Заказчика. Подрядчик и привлекаемые им третьи лица обязан обеспечить мойку автотранспорта и/или специальной техники вне территории Заказчика.</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При выполнении работ (самостоятельно или с привлечением привлекаемых Подрядчиком третьих лиц) Подрядчик при любых обстоятельствах:</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выполняет и соблюдает требования всех законодательных и нормативных актов, регулирующих деятельность по обращению с отходами, выбросам в атмосферный воздух, сбросам загрязняющих веществ в окружающую среду, физическим факторам воздействия на окружающую среду, охране водных объектов, недр, земельных и лесных ресурсов, охране растительности и животного мира;</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выполняет и соблюдает требования исходно-разрешительной и проектной документации, обосновывающей осуществление воздействия на окружающую среду;</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вносит плату за негативное воздействие на окружающую среду в сроки, установленные законодательством Российской Федерации;</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принимает меры к минимизации количества образуемых отходов и вовлечению их в хозяйственный оборот в качестве дополнительных источников сырья;</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Заказчика.</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и привлекаемые им третьи лица обязаны незамедлительно принимать меры по недопущению нанесения вреда компонентам природной среды (земля, недра, почвы, поверхностные и подземные воды, атмосферный воздух, растительный, животный мир и иные организмы, а также озоновый слой атмосферы, обеспечивающие в совокупности благоприятные условия для существования жизни на Земле), возникшего в результате проведения работ или в случае аварии.</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 xml:space="preserve">В случае загрязнения окружающей среды Подрядчиком или привлеченными им третьими лицами, за свой счет </w:t>
      </w:r>
      <w:r w:rsidR="00B10936" w:rsidRPr="00777D36">
        <w:rPr>
          <w:rFonts w:ascii="Times New Roman" w:hAnsi="Times New Roman" w:cs="Times New Roman"/>
        </w:rPr>
        <w:t>П</w:t>
      </w:r>
      <w:r w:rsidRPr="00777D36">
        <w:rPr>
          <w:rFonts w:ascii="Times New Roman" w:hAnsi="Times New Roman" w:cs="Times New Roman"/>
        </w:rPr>
        <w:t>одрядчик обязан осуществить восстановление нарушенных при производстве работ компонентов природной среды, при этом возместить Заказчику все затраты, которые Заказчик понес на устранение этого загрязнения, возмещение ущерба окружающей среде, а также штрафов, уплаченных по искам / предписаниям государственных органов надзора и контроля.</w:t>
      </w:r>
    </w:p>
    <w:p w:rsidR="00DA34FD" w:rsidRPr="00777D36" w:rsidRDefault="00DA34FD" w:rsidP="00B10936">
      <w:pPr>
        <w:pStyle w:val="1"/>
        <w:numPr>
          <w:ilvl w:val="1"/>
          <w:numId w:val="1"/>
        </w:numPr>
        <w:tabs>
          <w:tab w:val="clear" w:pos="1211"/>
        </w:tabs>
        <w:spacing w:before="120" w:line="259" w:lineRule="auto"/>
        <w:ind w:left="0" w:firstLine="0"/>
        <w:jc w:val="both"/>
        <w:rPr>
          <w:rFonts w:ascii="Times New Roman" w:hAnsi="Times New Roman"/>
          <w:color w:val="auto"/>
          <w:sz w:val="24"/>
          <w:szCs w:val="28"/>
        </w:rPr>
      </w:pPr>
      <w:bookmarkStart w:id="16" w:name="_Toc82785014"/>
      <w:r w:rsidRPr="00777D36">
        <w:rPr>
          <w:rFonts w:ascii="Times New Roman" w:hAnsi="Times New Roman"/>
          <w:color w:val="auto"/>
          <w:sz w:val="24"/>
          <w:szCs w:val="28"/>
        </w:rPr>
        <w:t>Организации питания, санитарно-бытовых условий.</w:t>
      </w:r>
      <w:bookmarkEnd w:id="16"/>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 xml:space="preserve">Подрядчик и привлекаемые им третьи лица обязаны обеспечить, как минимум, следующие санитарно-бытовые условия: </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наличие достаточного объема питьевой воды соответствующего качества, отвечающего санитарно-гигиеническим нормам, и имеющего подтверждение в органах санитарно-эпидемиологического контроля;</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создание условий для принятия пищи с достаточным количеством посадочных мест;</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наличие выделенных и оборудованных мест хранения продуктов, в том числе оборудованных холодильной техникой для хранения скоропортящихся продуктов;</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обеспечить условия для хранения и сушки одежды;</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организовать, при необходимости, централизованную химчистку и ремонт спецодежды;</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обеспечить условия для возможности поддержания санитарной чистоты тела работников (душевые кабины, умывальники, бани, сауны и пр.);</w:t>
      </w:r>
    </w:p>
    <w:p w:rsidR="00DA34FD" w:rsidRPr="00777D36" w:rsidRDefault="00DA34FD" w:rsidP="00B109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наличие достаточного количества уборных (в том числе, утепленных для зимнего времени).</w:t>
      </w:r>
    </w:p>
    <w:p w:rsidR="00DA34FD" w:rsidRPr="00777D36" w:rsidRDefault="00DA34FD" w:rsidP="00B10936">
      <w:pPr>
        <w:pStyle w:val="1"/>
        <w:numPr>
          <w:ilvl w:val="1"/>
          <w:numId w:val="1"/>
        </w:numPr>
        <w:tabs>
          <w:tab w:val="clear" w:pos="1211"/>
        </w:tabs>
        <w:spacing w:before="120" w:line="259" w:lineRule="auto"/>
        <w:ind w:left="0" w:firstLine="0"/>
        <w:jc w:val="both"/>
        <w:rPr>
          <w:rFonts w:ascii="Times New Roman" w:hAnsi="Times New Roman"/>
          <w:color w:val="auto"/>
          <w:sz w:val="24"/>
          <w:szCs w:val="28"/>
        </w:rPr>
      </w:pPr>
      <w:bookmarkStart w:id="17" w:name="_Toc82785015"/>
      <w:r w:rsidRPr="00777D36">
        <w:rPr>
          <w:rFonts w:ascii="Times New Roman" w:hAnsi="Times New Roman"/>
          <w:color w:val="auto"/>
          <w:sz w:val="24"/>
          <w:szCs w:val="28"/>
        </w:rPr>
        <w:t>Готовность к аварийным ситуациям.</w:t>
      </w:r>
      <w:bookmarkEnd w:id="17"/>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должен обеспечить наличие Планов действий в чрезвычайных ситуациях/Планов мероприятий по локализации и ликвидации последствий аварий на ОПО, Планов по предупреждению и ликвидации разливов нефти и нефтепродуктов на территории Российской Федерации применительно к контрактуемому виду работ, а также иных документов, необходимых в соответствии с законодательством Российской Федерации в области ПБ.</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В случаях, предусмотренных законодательством Российской Федерации в области ПБ Подрядчик и привлекаемые им третьи лица обязаны иметь резервы финансовых средств и материальных ресурсов для локализации и ликвидации последствий аварий.</w:t>
      </w:r>
    </w:p>
    <w:p w:rsidR="00DA34FD" w:rsidRPr="00777D36" w:rsidRDefault="00DA34FD" w:rsidP="00B10936">
      <w:pPr>
        <w:pStyle w:val="1"/>
        <w:numPr>
          <w:ilvl w:val="1"/>
          <w:numId w:val="1"/>
        </w:numPr>
        <w:tabs>
          <w:tab w:val="clear" w:pos="1211"/>
        </w:tabs>
        <w:spacing w:before="120" w:line="259" w:lineRule="auto"/>
        <w:ind w:left="0" w:firstLine="0"/>
        <w:jc w:val="both"/>
        <w:rPr>
          <w:rFonts w:ascii="Times New Roman" w:hAnsi="Times New Roman"/>
          <w:color w:val="auto"/>
          <w:sz w:val="24"/>
          <w:szCs w:val="28"/>
        </w:rPr>
      </w:pPr>
      <w:bookmarkStart w:id="18" w:name="_Toc82785016"/>
      <w:r w:rsidRPr="00777D36">
        <w:rPr>
          <w:rFonts w:ascii="Times New Roman" w:hAnsi="Times New Roman"/>
          <w:color w:val="auto"/>
          <w:sz w:val="24"/>
          <w:szCs w:val="28"/>
        </w:rPr>
        <w:t>Информирование о происшествиях.</w:t>
      </w:r>
      <w:bookmarkEnd w:id="18"/>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и привлекаемые им третьи лица обязаны в порядке, установленном Заказчиком, информировать о всех происшедших несчастных случаях на производстве, авариях, пожарах, дорожно-транспортных происшествиях и иных чрезвычайных ситуациях при выполнении работ по Договору.</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Формат оповещения о происшествиях, их классификация устанавливаются локальными нормативными актами Заказчика.</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обязуется осуществлять все необходимые мероприятия по расследованию указанных происшествий в соответствии с требованиями законодательства Российской Федерации и локально-нормативных актов Заказчика.</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Сокрытие Подрядчиком и привлекаемыми третьими лицами информации о происшествиях в области ПБ, либо уведомление о них с опозданием более чем на 24 часа с момента обнаружения происшествия рассматривается как грубое нарушение требований ПБ и влечет наложение штрафных санкций в отношении Подрядчика.</w:t>
      </w:r>
    </w:p>
    <w:p w:rsidR="00DA34FD" w:rsidRPr="00777D36" w:rsidRDefault="00DA34FD" w:rsidP="00B10936">
      <w:pPr>
        <w:pStyle w:val="1"/>
        <w:numPr>
          <w:ilvl w:val="1"/>
          <w:numId w:val="1"/>
        </w:numPr>
        <w:tabs>
          <w:tab w:val="clear" w:pos="1211"/>
        </w:tabs>
        <w:spacing w:before="120" w:line="259" w:lineRule="auto"/>
        <w:ind w:left="0" w:firstLine="0"/>
        <w:jc w:val="both"/>
        <w:rPr>
          <w:rFonts w:ascii="Times New Roman" w:hAnsi="Times New Roman"/>
          <w:color w:val="auto"/>
          <w:sz w:val="24"/>
          <w:szCs w:val="28"/>
        </w:rPr>
      </w:pPr>
      <w:bookmarkStart w:id="19" w:name="_Toc82785017"/>
      <w:r w:rsidRPr="00777D36">
        <w:rPr>
          <w:rFonts w:ascii="Times New Roman" w:hAnsi="Times New Roman"/>
          <w:color w:val="auto"/>
          <w:sz w:val="24"/>
          <w:szCs w:val="28"/>
        </w:rPr>
        <w:t>Документация и отчетность.</w:t>
      </w:r>
      <w:bookmarkEnd w:id="19"/>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Ежемесячно в срок до 5 числа месяца, следующего за отчётным, Подрядчик обязан предоставлять Заказчику отчет о результатах своей работы в области ПБ, содержащую сведения, указанные в Дополнении №2 к Требованиям.</w:t>
      </w:r>
    </w:p>
    <w:p w:rsidR="00DA34FD" w:rsidRPr="00777D36" w:rsidRDefault="00DA34FD" w:rsidP="00B10936">
      <w:pPr>
        <w:pStyle w:val="1"/>
        <w:numPr>
          <w:ilvl w:val="1"/>
          <w:numId w:val="1"/>
        </w:numPr>
        <w:tabs>
          <w:tab w:val="clear" w:pos="1211"/>
        </w:tabs>
        <w:spacing w:before="120" w:line="259" w:lineRule="auto"/>
        <w:ind w:left="0" w:firstLine="0"/>
        <w:jc w:val="both"/>
        <w:rPr>
          <w:rFonts w:ascii="Times New Roman" w:hAnsi="Times New Roman"/>
          <w:color w:val="auto"/>
          <w:sz w:val="24"/>
          <w:szCs w:val="28"/>
        </w:rPr>
      </w:pPr>
      <w:bookmarkStart w:id="20" w:name="_Toc82785018"/>
      <w:r w:rsidRPr="00777D36">
        <w:rPr>
          <w:rFonts w:ascii="Times New Roman" w:hAnsi="Times New Roman"/>
          <w:color w:val="auto"/>
          <w:sz w:val="24"/>
          <w:szCs w:val="28"/>
        </w:rPr>
        <w:t>Производственный контроль за соблюдением требований ПБ.</w:t>
      </w:r>
      <w:bookmarkEnd w:id="20"/>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Заказчик имеет право осуществлять проверки и аудиты проводимых работ Подрядчиком и привлекаемых им третьих лиц, производственных и бытовых баз, площадок, складов, помещений, транспортных средств и т.п., а также работников и документации Подрядчика и привлекаемых им третьих лиц на соответствие требованиям в области ПБ, включая проверку знаний работников Подрядчика и/или привлекаемых им третьих лиц.</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 xml:space="preserve">В случае выявления нарушений требований, Заказчик выдаёт Подрядчику соответствующий акт с указанием рекомендованных сроков устранения нарушений. </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При выявлении нарушений, угрожающих жизни и здоровью работников, а также являющихся предпосылками к возникновению аварий, инцидентов, пожаров и иных чрезвычайных ситуаций Заказчик вправе приостановить работы Подрядчика до устранения нарушений.</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В случае, если Подрядчик, в силу каких-либо причин не может устранить нарушения в рекомендованные сроки, то, совместно с Заказчиком, разрабатывается План по устранению нарушений с указанием согласованных сроков.</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 xml:space="preserve">Информацию об устранении нарушений и выполнении корректирующих мероприятий Подрядчик подаёт в составе ежемесячной отчётности согласно Дополнения №2 к Требованиям, если иное не оговаривается в акте. </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 xml:space="preserve">Подрядчик обязан остановить работы, которые, по мнению Заказчика, выполняются Подрядчиком и (или) привлекаемыми третьими лицами опасным способом, который создает непосредственную или потенциальную угрозу для сотрудников Заказчика, Подрядчика или привлекаемых третьих лиц, объектов, деловой репутации или окружающей среде. </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 xml:space="preserve">Если в таких обстоятельствах Заказчик требует от Подрядчика и (или) и привлекаемых им третьих лиц остановить работы, Заказчик не несет ответственности за последствия в виде потерь времени или дополнительных затрат. В возможно кратчайшие сроки после остановки работ Заказчик направляет Подрядчику письменное уведомление с указанием причин остановки работ и с требованием к Подрядчику принять меры по снижению уровня всех рисков до возобновления данных работ. </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 согласованию с Заказчиком Подрядчик должен обеспечить в месте проведения работ на объекте необходимое количество специалистов в области ПБ (из расчета не менее 1 специалиста на 100 человек), при численности менее 100 работников, по согласованию с Заказчиком, наличие лица, ответственного за организацию работы в области ПБ, назначенное приказом по предприятию.</w:t>
      </w:r>
    </w:p>
    <w:p w:rsidR="00DA34FD" w:rsidRPr="00777D36" w:rsidRDefault="00DA34FD" w:rsidP="00B10936">
      <w:pPr>
        <w:pStyle w:val="1"/>
        <w:numPr>
          <w:ilvl w:val="1"/>
          <w:numId w:val="1"/>
        </w:numPr>
        <w:tabs>
          <w:tab w:val="clear" w:pos="1211"/>
        </w:tabs>
        <w:spacing w:before="120" w:line="259" w:lineRule="auto"/>
        <w:ind w:left="0" w:firstLine="0"/>
        <w:jc w:val="both"/>
        <w:rPr>
          <w:rFonts w:ascii="Times New Roman" w:hAnsi="Times New Roman"/>
          <w:color w:val="auto"/>
          <w:sz w:val="24"/>
          <w:szCs w:val="28"/>
        </w:rPr>
      </w:pPr>
      <w:bookmarkStart w:id="21" w:name="_Toc82785019"/>
      <w:r w:rsidRPr="00777D36">
        <w:rPr>
          <w:rFonts w:ascii="Times New Roman" w:hAnsi="Times New Roman"/>
          <w:color w:val="auto"/>
          <w:sz w:val="24"/>
          <w:szCs w:val="28"/>
        </w:rPr>
        <w:t>Ответственность Подрядчика за нарушения в области ПБ.</w:t>
      </w:r>
      <w:bookmarkEnd w:id="21"/>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В зависимости от характера нарушения Подрядчик обязан обеспечить применение мер дисциплинарного воздействия к своим работникам или работникам привлекаемых им третьих лиц, совершивших нарушение в области ПБ, либо отстранить указанных работников от выполнения работ по настоящему Договору.</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Несоблюдение Подрядчиком и/или третьими лицами, привлекаемыми Подрядчиком, настоящих Требований является существенным нарушением условий настоящего Договора и дает Заказчику право требовать уплаты соответствующего штрафа или расторжения договора в одностороннем порядке.</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Перечень нарушений в области ПБ за которые накладываются штрафные санкции (далее – Перечень), а также размеры штрафных санкций определяются в зависимости от стоимости Договора, учитывают характер и продолжительность производства работ, тяжесть последствий, возможный ущерб, в том числе репутационный.</w:t>
      </w:r>
    </w:p>
    <w:p w:rsidR="00DA34FD" w:rsidRPr="00777D36" w:rsidRDefault="00DA34FD" w:rsidP="00B10936">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Нарушения в области ПБ, выявление которых влечет безусловное наложение штрафных санкций, приведены в Дополнении №3.</w:t>
      </w:r>
    </w:p>
    <w:p w:rsidR="00B10936" w:rsidRPr="00777D36" w:rsidRDefault="00DA34FD" w:rsidP="00E278E7">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Заказчик вправе потребовать оплаты штрафа, установленного за нарушения в области ПБ, в двойном и более размере в случае совершения Подрядчиком или третьими лицами, привлекаемыми П</w:t>
      </w:r>
      <w:r w:rsidR="00E278E7" w:rsidRPr="00777D36">
        <w:rPr>
          <w:rFonts w:ascii="Times New Roman" w:hAnsi="Times New Roman" w:cs="Times New Roman"/>
        </w:rPr>
        <w:t>одрядчиком, повторных нарушений.</w:t>
      </w:r>
    </w:p>
    <w:p w:rsidR="00E278E7" w:rsidRPr="00777D36" w:rsidRDefault="00E278E7" w:rsidP="00E278E7">
      <w:pPr>
        <w:pStyle w:val="a7"/>
        <w:numPr>
          <w:ilvl w:val="2"/>
          <w:numId w:val="10"/>
        </w:numPr>
        <w:tabs>
          <w:tab w:val="clear" w:pos="1060"/>
          <w:tab w:val="num" w:pos="709"/>
          <w:tab w:val="num" w:pos="993"/>
        </w:tabs>
        <w:spacing w:after="120"/>
        <w:ind w:left="709" w:hanging="709"/>
        <w:contextualSpacing w:val="0"/>
        <w:jc w:val="both"/>
        <w:rPr>
          <w:rFonts w:ascii="Times New Roman" w:hAnsi="Times New Roman" w:cs="Times New Roman"/>
        </w:rPr>
      </w:pPr>
      <w:r w:rsidRPr="00777D36">
        <w:rPr>
          <w:rFonts w:ascii="Times New Roman" w:hAnsi="Times New Roman" w:cs="Times New Roman"/>
        </w:rPr>
        <w:t>Штраф, наложенный на Заказчика государственными органами за нарушения производственной безопасности Подрядчиком подлежит оплате Подрядчиком.</w:t>
      </w:r>
    </w:p>
    <w:p w:rsidR="00E278E7" w:rsidRPr="00777D36" w:rsidRDefault="00E278E7" w:rsidP="00E278E7">
      <w:pPr>
        <w:spacing w:after="120"/>
        <w:jc w:val="both"/>
        <w:rPr>
          <w:rFonts w:ascii="Times New Roman" w:hAnsi="Times New Roman" w:cs="Times New Roman"/>
        </w:rPr>
      </w:pPr>
    </w:p>
    <w:p w:rsidR="00E278E7" w:rsidRPr="00777D36" w:rsidRDefault="00E278E7" w:rsidP="00E278E7">
      <w:pPr>
        <w:spacing w:after="120"/>
        <w:jc w:val="both"/>
        <w:rPr>
          <w:rFonts w:ascii="Times New Roman" w:hAnsi="Times New Roman" w:cs="Times New Roman"/>
        </w:rPr>
        <w:sectPr w:rsidR="00E278E7" w:rsidRPr="00777D36" w:rsidSect="005723A9">
          <w:pgSz w:w="11906" w:h="16838"/>
          <w:pgMar w:top="1134" w:right="707" w:bottom="1134" w:left="1418" w:header="283" w:footer="170" w:gutter="0"/>
          <w:cols w:space="708"/>
          <w:docGrid w:linePitch="360"/>
        </w:sectPr>
      </w:pPr>
    </w:p>
    <w:p w:rsidR="007971C2" w:rsidRDefault="00B10936" w:rsidP="00B10936">
      <w:pPr>
        <w:pStyle w:val="1"/>
        <w:numPr>
          <w:ilvl w:val="0"/>
          <w:numId w:val="0"/>
        </w:numPr>
        <w:spacing w:before="120" w:line="259" w:lineRule="auto"/>
        <w:jc w:val="both"/>
        <w:rPr>
          <w:rFonts w:ascii="Times New Roman" w:hAnsi="Times New Roman"/>
          <w:color w:val="auto"/>
          <w:sz w:val="24"/>
          <w:szCs w:val="28"/>
        </w:rPr>
      </w:pPr>
      <w:bookmarkStart w:id="22" w:name="_Toc82785020"/>
      <w:r w:rsidRPr="00777D36">
        <w:rPr>
          <w:rFonts w:ascii="Times New Roman" w:hAnsi="Times New Roman"/>
          <w:color w:val="auto"/>
          <w:sz w:val="24"/>
          <w:szCs w:val="28"/>
        </w:rPr>
        <w:t>Дополнение № 1</w:t>
      </w:r>
      <w:r w:rsidR="00066607" w:rsidRPr="00777D36">
        <w:rPr>
          <w:rFonts w:ascii="Times New Roman" w:hAnsi="Times New Roman"/>
          <w:color w:val="auto"/>
          <w:sz w:val="24"/>
          <w:szCs w:val="28"/>
        </w:rPr>
        <w:t xml:space="preserve">. </w:t>
      </w:r>
    </w:p>
    <w:p w:rsidR="00B10936" w:rsidRPr="00777D36" w:rsidRDefault="00066607" w:rsidP="00B10936">
      <w:pPr>
        <w:pStyle w:val="1"/>
        <w:numPr>
          <w:ilvl w:val="0"/>
          <w:numId w:val="0"/>
        </w:numPr>
        <w:spacing w:before="120" w:line="259" w:lineRule="auto"/>
        <w:jc w:val="both"/>
        <w:rPr>
          <w:rFonts w:ascii="Times New Roman" w:hAnsi="Times New Roman"/>
          <w:color w:val="auto"/>
          <w:sz w:val="24"/>
          <w:szCs w:val="28"/>
        </w:rPr>
      </w:pPr>
      <w:r w:rsidRPr="00777D36">
        <w:rPr>
          <w:rFonts w:ascii="Times New Roman" w:hAnsi="Times New Roman"/>
          <w:color w:val="auto"/>
          <w:sz w:val="24"/>
          <w:szCs w:val="28"/>
        </w:rPr>
        <w:t>Профилактика и борьба с распространением новой коронавирусной инфекции (COVID-19).</w:t>
      </w:r>
      <w:bookmarkEnd w:id="22"/>
    </w:p>
    <w:p w:rsidR="00B10936" w:rsidRPr="00777D36" w:rsidRDefault="00B10936" w:rsidP="00A9048E">
      <w:pPr>
        <w:pStyle w:val="a7"/>
        <w:numPr>
          <w:ilvl w:val="7"/>
          <w:numId w:val="35"/>
        </w:numPr>
        <w:tabs>
          <w:tab w:val="clear" w:pos="360"/>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В целях противодействия распространению коронавирусной инфекции COVID-19 (далее – COVID-19) Заказчик, Подрядчик и привлекаемые им третьи лица (далее – Стороны) обязаны соблюдать настоящие требования при выполнении работ/услуг по Договору, в том числе в режиме внутренней вахты, предполагающей выполнение работ без ежедневного возвращения работников Подрядчика и привлекаемых им третьих лица к месту постоянного проживания.</w:t>
      </w:r>
    </w:p>
    <w:p w:rsidR="00B10936" w:rsidRPr="00777D36" w:rsidRDefault="00B10936" w:rsidP="00A9048E">
      <w:pPr>
        <w:pStyle w:val="a7"/>
        <w:numPr>
          <w:ilvl w:val="7"/>
          <w:numId w:val="35"/>
        </w:numPr>
        <w:tabs>
          <w:tab w:val="clear" w:pos="360"/>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В целях соблюдения санитарно-эпидемиологических требований, направленных на борьбу с распространением COVID-19; минимизации рисков остановки работ на территории Заказчика; обеспечения санитарно-эпидемиологического благополучия работников Сторон, нарушение и прекращение функционирования которого приведет к негативному изменению (разрушению), либо существенному снижению безопасности жизнедеятельности населения, Стороны принимают, что применительно к исполнению Договора распространение COVID-19 не будет считаться обстоятельством непреодолимой силы в смысле, установленном пунктом 3 статьи 401 Гражданского кодекса Российской Федерации, освобождающим Стороны от ответственности за неисполнение или ненадлежащее исполнение обязательств по Договору.</w:t>
      </w:r>
    </w:p>
    <w:p w:rsidR="00B10936" w:rsidRPr="00777D36" w:rsidRDefault="00B10936" w:rsidP="00A9048E">
      <w:pPr>
        <w:pStyle w:val="a7"/>
        <w:numPr>
          <w:ilvl w:val="7"/>
          <w:numId w:val="35"/>
        </w:numPr>
        <w:tabs>
          <w:tab w:val="clear" w:pos="360"/>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и привлекаемые им третьи лица соглашаются с тем, что обязуются соблюдать все требования политик и регламентов Заказчика в области противодействия распространению COVID-19 (далее – «Регламенты») в течение всего срока действия Договора при условии, что Подрядчик и привлекаемые им третьи лица будут ознакомлены с условиями Регламентов в срок, не превышающий десяти рабочих дней с момента утверждения соответствующего Регламента.</w:t>
      </w:r>
    </w:p>
    <w:p w:rsidR="00B10936" w:rsidRPr="00777D36" w:rsidRDefault="00B10936" w:rsidP="00A9048E">
      <w:pPr>
        <w:pStyle w:val="a7"/>
        <w:numPr>
          <w:ilvl w:val="7"/>
          <w:numId w:val="35"/>
        </w:numPr>
        <w:tabs>
          <w:tab w:val="clear" w:pos="360"/>
        </w:tabs>
        <w:spacing w:after="120"/>
        <w:ind w:left="709" w:hanging="709"/>
        <w:contextualSpacing w:val="0"/>
        <w:jc w:val="both"/>
        <w:rPr>
          <w:rFonts w:ascii="Times New Roman" w:hAnsi="Times New Roman" w:cs="Times New Roman"/>
        </w:rPr>
      </w:pPr>
      <w:r w:rsidRPr="00777D36">
        <w:rPr>
          <w:rFonts w:ascii="Times New Roman" w:hAnsi="Times New Roman" w:cs="Times New Roman"/>
        </w:rPr>
        <w:t>Подрядчик и привлекаемые им третьи лица обязаны обеспечить выполнение следующих мероприятий по выявлению и профилактике COVID-19:</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Незамедлительное информирования Заказчика о фактах выявления заражений коронавирусной инфекцией COVID-19 у работников Подрядчика, привлекаемых им третьих лиц и о контактных с ними лицах;</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Соблюдение рекомендаций Роспотребнадзора, Минздрава, органов местного самоуправления и иных ведомств, осуществляющих выработку мер по профилактике и борьбе с распространением COVID-19;</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Допуск работников Подрядчика (в том числе работающих вахтовым методом) и привлекаемых третьих лиц, а также сторонних лиц, командированных работников на объекты Заказчика осуществляется при условии предоставления документов, подтверждающих наличие теста ПЦР с отрицательным результатом, сданного не ранее, чем за 72 часа до даты прибытия на объект или при наличии сертификата о вакцинации. При производстве работ по Договору свыше 3-х месяцев Подрядчик обеспечивает вакцинацию своего персонала и привлекаемых третьих лиц на уровне не ниже 60%;</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Применение «входного фильтра» перед началом рабочей смены с обязательным проведением термометрического контроля с последующим отстранением от работы сотрудников с признаками респираторных заболеваний;</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Наличие, как минимум, 10 дневного запаса одноразовых медицинских масок из расчета 3 маски на 1 работника в день;</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Применение работниками всех подразделений средств индивидуальной защиты (масок и перчаток);</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Организацию уборки помещений дезинфицирующими средствами; обработки всех контактные поверхностей: дверных ручек, выключателей, поручней, перил, поверхностей мебели, оргтехники с периодичностью через каждые 4 часа в течение рабочего дня; проветривания помещений каждые 2 часа;</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Отстранение от работы или перевод на удаленную работу сотрудников из группы риска (лиц, старше 65 лет, сотрудников с хроническими заболеваниями и сниженным иммунитетом, беременных женщин);</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Оборудование в местах общественного пользования, организованных Подрядчиком, умывальниками для мытья рук с мылом и дозаторами для обработки рук кожными антисептиками;</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Организацию посещения столовой коллективами цехов, участков, отделов при централизованном питании работников в строго определенное время по утвержденному графику. При отсутствии столовой - запрет приема пищи на рабочих местах, выделение для приема пищи специально отведенной комнаты или части помещения, с оборудованной раковиной для мытья рук и дозатором для обработки рук кожным антисептиком.</w:t>
      </w:r>
    </w:p>
    <w:p w:rsidR="00B10936" w:rsidRPr="00777D36" w:rsidRDefault="00B10936" w:rsidP="00A9048E">
      <w:pPr>
        <w:pStyle w:val="a7"/>
        <w:spacing w:after="120"/>
        <w:ind w:left="709"/>
        <w:contextualSpacing w:val="0"/>
        <w:jc w:val="both"/>
        <w:rPr>
          <w:rFonts w:ascii="Times New Roman" w:hAnsi="Times New Roman" w:cs="Times New Roman"/>
        </w:rPr>
      </w:pPr>
      <w:r w:rsidRPr="00777D36">
        <w:rPr>
          <w:rFonts w:ascii="Times New Roman" w:hAnsi="Times New Roman" w:cs="Times New Roman"/>
        </w:rPr>
        <w:t>В столовых, комнатах приема пищи:</w:t>
      </w:r>
    </w:p>
    <w:p w:rsidR="00B10936" w:rsidRPr="00777D36" w:rsidRDefault="00B10936" w:rsidP="00A9048E">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применять средства индивидуальной защиты органов дыхания (защитные маски, респираторы), за исключением периода приема пищи за столом, специально отведенным для этого;</w:t>
      </w:r>
    </w:p>
    <w:p w:rsidR="00B10936" w:rsidRPr="00777D36" w:rsidRDefault="00B10936" w:rsidP="00A9048E">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размещение за столом осуществляется с учетом соблюдения дистанции 1,5 м; при невозможности выдержать дистанцию в 1,5 м за столом разрешается размещаться только по одному человеку (запрещается садиться за стол, за которым уже сидит работник);</w:t>
      </w:r>
    </w:p>
    <w:p w:rsidR="00B10936" w:rsidRPr="00777D36" w:rsidRDefault="00B10936" w:rsidP="00A9048E">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 xml:space="preserve">не предпринимать действий по сдвижению </w:t>
      </w:r>
      <w:r w:rsidR="00A9048E" w:rsidRPr="00777D36">
        <w:rPr>
          <w:rFonts w:ascii="Times New Roman" w:hAnsi="Times New Roman" w:cs="Times New Roman"/>
        </w:rPr>
        <w:t>или перестановке столов/стульев.</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Социальную дистанцию не менее 1,5 м при организации рабочих мест;</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Проведение информационных мероприятий по безопасному поведению в условиях угрозы распространения COVID-19 посредством демонстрации тематических видеоматериалов, раздачи листовок, плакатов в местах массового скопления работников;</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Дезинфекционную обработку автотранспорта. Перед каждым выездом на линию проводить влажную уборку салона автомобиля с использованием моющих и дезинфицирующих средств;</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Установку приборов с функцией обеззараживания (рециркуляторов) на рабочих местах, в местах постоянного пребывания работников, пунктах приема пищи;</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Обеспечить наличие пункта оказания первой помощи при наличии на территории Заказчика персонала Подрядчика и привлекаемых им третьих в количестве более 200 чел.;</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Фельдшер или лицо ответственное, обученное оказанию первой помощи, должно осуществлять контроль исполнения указанных мероприятий, а также вести статистику по запросам Заказчика;</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При необходимости организации работы вахтовым методом выполнять рекомендации Роспотребнадзора, изложенные в действующей на момент исполнения работ редакции Методических рекомендаций - МР 3.1/2.2.0176/1-20 «Рекомендации по организации работы вахтовым методом в условиях сохранения рисков распространения COVID-19», Изменения № 1 от 12.05.2021 в МР 3.1/2.2.0176/1-20 «Рекомендации по организации работы вахтовым методом в условиях сохранения рисков распространения COVID-19», а именно:</w:t>
      </w:r>
    </w:p>
    <w:p w:rsidR="00B10936" w:rsidRPr="00777D36" w:rsidRDefault="00B10936" w:rsidP="00A9048E">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допускать к работе только работников с отрицательным тестом ПЦР (методом полимеразной цепной реакции) и наличием IgG, при этом достаточные уровни IgG должны находиться в диапазоне референсных значений (вычисляется в соответствии с инструкцией к тест-системе ИФА);</w:t>
      </w:r>
    </w:p>
    <w:p w:rsidR="00B10936" w:rsidRPr="00777D36" w:rsidRDefault="00B10936" w:rsidP="00A9048E">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обеспечить обсервацию всех вновь прибывающих работников в течение 14 календарных дней с момента их размещения – для работников с отрицательным тестом ПЦР (методом полимеразной цепной реакции) и отсутствием IgG;</w:t>
      </w:r>
    </w:p>
    <w:p w:rsidR="00B10936" w:rsidRPr="00777D36" w:rsidRDefault="00B10936" w:rsidP="00A9048E">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а также иные требования и рекомендации, которые могут содержаться в нормативно-правовых актах, замещающих или дополняющих акты, указанные выше, и принимаемых Роспотребнадзором или соответствующим уполномоченным государстве</w:t>
      </w:r>
      <w:r w:rsidR="00A9048E" w:rsidRPr="00777D36">
        <w:rPr>
          <w:rFonts w:ascii="Times New Roman" w:hAnsi="Times New Roman" w:cs="Times New Roman"/>
        </w:rPr>
        <w:t>нным или муниципальным органом;</w:t>
      </w:r>
    </w:p>
    <w:p w:rsidR="00B10936" w:rsidRPr="00777D36" w:rsidRDefault="00B10936" w:rsidP="00A9048E">
      <w:pPr>
        <w:pStyle w:val="a7"/>
        <w:numPr>
          <w:ilvl w:val="1"/>
          <w:numId w:val="36"/>
        </w:numPr>
        <w:spacing w:after="120"/>
        <w:ind w:left="709" w:hanging="709"/>
        <w:contextualSpacing w:val="0"/>
        <w:jc w:val="both"/>
        <w:rPr>
          <w:rFonts w:ascii="Times New Roman" w:hAnsi="Times New Roman" w:cs="Times New Roman"/>
        </w:rPr>
      </w:pPr>
      <w:r w:rsidRPr="00777D36">
        <w:rPr>
          <w:rFonts w:ascii="Times New Roman" w:hAnsi="Times New Roman" w:cs="Times New Roman"/>
        </w:rPr>
        <w:t>В течении 3 (трех) дней с даты заключения Договора (Дополнительного соглашения) назначить своих COVID-координаторов и передать их контактные данные Заказчику с целью совместной организации мониторинга за проводимыми мероприятиями, оперативного сбора информации и предоставления консолидированных данных.</w:t>
      </w:r>
    </w:p>
    <w:p w:rsidR="00A9048E" w:rsidRPr="00777D36" w:rsidRDefault="00A9048E" w:rsidP="00DA34FD">
      <w:pPr>
        <w:widowControl w:val="0"/>
        <w:tabs>
          <w:tab w:val="left" w:pos="416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bCs/>
          <w:sz w:val="24"/>
          <w:szCs w:val="24"/>
          <w:lang w:eastAsia="ru-RU"/>
        </w:rPr>
        <w:sectPr w:rsidR="00A9048E" w:rsidRPr="00777D36" w:rsidSect="005723A9">
          <w:pgSz w:w="11906" w:h="16838"/>
          <w:pgMar w:top="1134" w:right="707" w:bottom="1134" w:left="1418" w:header="283" w:footer="170" w:gutter="0"/>
          <w:cols w:space="708"/>
          <w:docGrid w:linePitch="360"/>
        </w:sectPr>
      </w:pPr>
    </w:p>
    <w:p w:rsidR="00CF650F" w:rsidRDefault="008B5036" w:rsidP="008B5036">
      <w:pPr>
        <w:pStyle w:val="1"/>
        <w:numPr>
          <w:ilvl w:val="0"/>
          <w:numId w:val="0"/>
        </w:numPr>
        <w:spacing w:before="120" w:line="259" w:lineRule="auto"/>
        <w:jc w:val="both"/>
        <w:rPr>
          <w:rFonts w:ascii="Times New Roman" w:hAnsi="Times New Roman"/>
          <w:color w:val="auto"/>
          <w:sz w:val="24"/>
          <w:szCs w:val="28"/>
        </w:rPr>
      </w:pPr>
      <w:bookmarkStart w:id="23" w:name="_Toc82785021"/>
      <w:r w:rsidRPr="00777D36">
        <w:rPr>
          <w:rFonts w:ascii="Times New Roman" w:hAnsi="Times New Roman"/>
          <w:color w:val="auto"/>
          <w:sz w:val="24"/>
          <w:szCs w:val="28"/>
        </w:rPr>
        <w:t>Дополнение № 2</w:t>
      </w:r>
      <w:r w:rsidR="00F028F6" w:rsidRPr="00777D36">
        <w:rPr>
          <w:rFonts w:ascii="Times New Roman" w:hAnsi="Times New Roman"/>
          <w:color w:val="auto"/>
          <w:sz w:val="24"/>
          <w:szCs w:val="28"/>
        </w:rPr>
        <w:t xml:space="preserve">. </w:t>
      </w:r>
    </w:p>
    <w:p w:rsidR="008B5036" w:rsidRPr="00777D36" w:rsidRDefault="00F028F6" w:rsidP="008B5036">
      <w:pPr>
        <w:pStyle w:val="1"/>
        <w:numPr>
          <w:ilvl w:val="0"/>
          <w:numId w:val="0"/>
        </w:numPr>
        <w:spacing w:before="120" w:line="259" w:lineRule="auto"/>
        <w:jc w:val="both"/>
        <w:rPr>
          <w:rFonts w:ascii="Times New Roman" w:hAnsi="Times New Roman"/>
          <w:color w:val="auto"/>
          <w:sz w:val="24"/>
          <w:szCs w:val="28"/>
        </w:rPr>
      </w:pPr>
      <w:r w:rsidRPr="00777D36">
        <w:rPr>
          <w:rFonts w:ascii="Times New Roman" w:hAnsi="Times New Roman"/>
          <w:color w:val="auto"/>
          <w:sz w:val="24"/>
          <w:szCs w:val="28"/>
        </w:rPr>
        <w:t xml:space="preserve">Форма </w:t>
      </w:r>
      <w:r w:rsidR="006C6932" w:rsidRPr="00777D36">
        <w:rPr>
          <w:rFonts w:ascii="Times New Roman" w:hAnsi="Times New Roman"/>
          <w:color w:val="auto"/>
          <w:sz w:val="24"/>
          <w:szCs w:val="28"/>
        </w:rPr>
        <w:t>о</w:t>
      </w:r>
      <w:r w:rsidRPr="00777D36">
        <w:rPr>
          <w:rFonts w:ascii="Times New Roman" w:hAnsi="Times New Roman"/>
          <w:color w:val="auto"/>
          <w:sz w:val="24"/>
          <w:szCs w:val="28"/>
        </w:rPr>
        <w:t>тчета о результатах работы Подрядчика в области ПБ</w:t>
      </w:r>
      <w:bookmarkEnd w:id="23"/>
    </w:p>
    <w:p w:rsidR="00F028F6" w:rsidRPr="00777D36" w:rsidRDefault="00F028F6" w:rsidP="008B5036">
      <w:pPr>
        <w:autoSpaceDE w:val="0"/>
        <w:autoSpaceDN w:val="0"/>
        <w:adjustRightInd w:val="0"/>
        <w:spacing w:after="0"/>
        <w:jc w:val="center"/>
        <w:rPr>
          <w:rFonts w:ascii="Times New Roman" w:eastAsia="Calibri" w:hAnsi="Times New Roman" w:cs="Times New Roman"/>
          <w:b/>
          <w:bCs/>
          <w:sz w:val="24"/>
          <w:szCs w:val="24"/>
        </w:rPr>
      </w:pPr>
    </w:p>
    <w:p w:rsidR="008B5036" w:rsidRPr="00777D36" w:rsidRDefault="008B5036" w:rsidP="008B5036">
      <w:pPr>
        <w:autoSpaceDE w:val="0"/>
        <w:autoSpaceDN w:val="0"/>
        <w:adjustRightInd w:val="0"/>
        <w:spacing w:after="0"/>
        <w:jc w:val="center"/>
        <w:rPr>
          <w:rFonts w:ascii="Times New Roman" w:eastAsia="Calibri" w:hAnsi="Times New Roman" w:cs="Times New Roman"/>
          <w:b/>
          <w:sz w:val="24"/>
          <w:szCs w:val="24"/>
        </w:rPr>
      </w:pPr>
      <w:r w:rsidRPr="00777D36">
        <w:rPr>
          <w:rFonts w:ascii="Times New Roman" w:eastAsia="Calibri" w:hAnsi="Times New Roman" w:cs="Times New Roman"/>
          <w:b/>
          <w:bCs/>
          <w:sz w:val="24"/>
          <w:szCs w:val="24"/>
        </w:rPr>
        <w:t xml:space="preserve">ОТЧЕТ </w:t>
      </w:r>
      <w:r w:rsidRPr="00777D36">
        <w:rPr>
          <w:rFonts w:ascii="Times New Roman" w:eastAsia="Calibri" w:hAnsi="Times New Roman" w:cs="Times New Roman"/>
          <w:bCs/>
          <w:sz w:val="24"/>
          <w:szCs w:val="24"/>
        </w:rPr>
        <w:t>(форма)</w:t>
      </w:r>
    </w:p>
    <w:p w:rsidR="008B5036" w:rsidRPr="00777D36" w:rsidRDefault="008B5036" w:rsidP="008B5036">
      <w:pPr>
        <w:autoSpaceDE w:val="0"/>
        <w:autoSpaceDN w:val="0"/>
        <w:adjustRightInd w:val="0"/>
        <w:spacing w:after="0"/>
        <w:jc w:val="center"/>
        <w:rPr>
          <w:rFonts w:ascii="Times New Roman" w:eastAsia="Calibri" w:hAnsi="Times New Roman" w:cs="Times New Roman"/>
          <w:sz w:val="24"/>
          <w:szCs w:val="24"/>
        </w:rPr>
      </w:pPr>
      <w:r w:rsidRPr="00777D36">
        <w:rPr>
          <w:rFonts w:ascii="Times New Roman" w:eastAsia="Calibri" w:hAnsi="Times New Roman" w:cs="Times New Roman"/>
          <w:b/>
          <w:bCs/>
          <w:sz w:val="24"/>
          <w:szCs w:val="24"/>
        </w:rPr>
        <w:t>о результатах работы __________________________________в области ПБ</w:t>
      </w:r>
    </w:p>
    <w:p w:rsidR="008B5036" w:rsidRPr="00777D36" w:rsidRDefault="008B5036" w:rsidP="008B5036">
      <w:pPr>
        <w:autoSpaceDE w:val="0"/>
        <w:autoSpaceDN w:val="0"/>
        <w:adjustRightInd w:val="0"/>
        <w:spacing w:after="0"/>
        <w:jc w:val="center"/>
        <w:rPr>
          <w:rFonts w:ascii="Times New Roman" w:eastAsia="Calibri" w:hAnsi="Times New Roman" w:cs="Times New Roman"/>
          <w:sz w:val="16"/>
          <w:szCs w:val="24"/>
        </w:rPr>
      </w:pPr>
      <w:r w:rsidRPr="00777D36">
        <w:rPr>
          <w:rFonts w:ascii="Times New Roman" w:eastAsia="Calibri" w:hAnsi="Times New Roman" w:cs="Times New Roman"/>
          <w:sz w:val="16"/>
          <w:szCs w:val="24"/>
        </w:rPr>
        <w:t xml:space="preserve">                (наименование подрядной организации) </w:t>
      </w:r>
    </w:p>
    <w:p w:rsidR="008B5036" w:rsidRPr="00777D36" w:rsidRDefault="008B5036" w:rsidP="008B5036">
      <w:pPr>
        <w:autoSpaceDE w:val="0"/>
        <w:autoSpaceDN w:val="0"/>
        <w:adjustRightInd w:val="0"/>
        <w:spacing w:after="120"/>
        <w:jc w:val="center"/>
        <w:rPr>
          <w:rFonts w:ascii="Times New Roman" w:eastAsia="Calibri" w:hAnsi="Times New Roman" w:cs="Times New Roman"/>
          <w:b/>
          <w:bCs/>
          <w:sz w:val="24"/>
          <w:szCs w:val="24"/>
        </w:rPr>
      </w:pPr>
      <w:r w:rsidRPr="00777D36">
        <w:rPr>
          <w:rFonts w:ascii="Times New Roman" w:eastAsia="Calibri" w:hAnsi="Times New Roman" w:cs="Times New Roman"/>
          <w:b/>
          <w:bCs/>
          <w:sz w:val="24"/>
          <w:szCs w:val="24"/>
        </w:rPr>
        <w:t>за ____________ 20__</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658"/>
        <w:gridCol w:w="1417"/>
        <w:gridCol w:w="1526"/>
      </w:tblGrid>
      <w:tr w:rsidR="00A00A50" w:rsidRPr="00777D36" w:rsidTr="008B5036">
        <w:trPr>
          <w:trHeight w:val="227"/>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1. Полное наименование и адрес предприятия (подрядчика/исполнителя) </w:t>
            </w:r>
          </w:p>
        </w:tc>
        <w:tc>
          <w:tcPr>
            <w:tcW w:w="2943" w:type="dxa"/>
            <w:gridSpan w:val="2"/>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227"/>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2. Вид производимых работ на объектах Заказчика </w:t>
            </w:r>
          </w:p>
        </w:tc>
        <w:tc>
          <w:tcPr>
            <w:tcW w:w="2943" w:type="dxa"/>
            <w:gridSpan w:val="2"/>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227"/>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3. Наименование объекта Заказчика </w:t>
            </w:r>
          </w:p>
        </w:tc>
        <w:tc>
          <w:tcPr>
            <w:tcW w:w="2943" w:type="dxa"/>
            <w:gridSpan w:val="2"/>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227"/>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4. Срок выполнения работ по контракту (до 20__ г.) </w:t>
            </w:r>
          </w:p>
        </w:tc>
        <w:tc>
          <w:tcPr>
            <w:tcW w:w="2943" w:type="dxa"/>
            <w:gridSpan w:val="2"/>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227"/>
        </w:trPr>
        <w:tc>
          <w:tcPr>
            <w:tcW w:w="6658" w:type="dxa"/>
            <w:vMerge w:val="restart"/>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5. Наименование привлекаемых субподрядных организаций: </w:t>
            </w:r>
          </w:p>
        </w:tc>
        <w:tc>
          <w:tcPr>
            <w:tcW w:w="2943" w:type="dxa"/>
            <w:gridSpan w:val="2"/>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227"/>
        </w:trPr>
        <w:tc>
          <w:tcPr>
            <w:tcW w:w="6658" w:type="dxa"/>
            <w:vMerge/>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2943" w:type="dxa"/>
            <w:gridSpan w:val="2"/>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227"/>
        </w:trPr>
        <w:tc>
          <w:tcPr>
            <w:tcW w:w="6658" w:type="dxa"/>
            <w:vMerge/>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2943" w:type="dxa"/>
            <w:gridSpan w:val="2"/>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227"/>
        </w:trPr>
        <w:tc>
          <w:tcPr>
            <w:tcW w:w="6658" w:type="dxa"/>
            <w:vMerge/>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2943" w:type="dxa"/>
            <w:gridSpan w:val="2"/>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227"/>
        </w:trPr>
        <w:tc>
          <w:tcPr>
            <w:tcW w:w="6658" w:type="dxa"/>
            <w:vMerge w:val="restart"/>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6. Среднесписочная численность работников: </w:t>
            </w:r>
          </w:p>
          <w:p w:rsidR="008B5036" w:rsidRPr="00777D36" w:rsidRDefault="008B5036" w:rsidP="008B5036">
            <w:pPr>
              <w:autoSpaceDE w:val="0"/>
              <w:autoSpaceDN w:val="0"/>
              <w:adjustRightInd w:val="0"/>
              <w:spacing w:after="0" w:line="240" w:lineRule="auto"/>
              <w:ind w:left="284"/>
              <w:jc w:val="both"/>
              <w:rPr>
                <w:rFonts w:ascii="Times New Roman" w:eastAsia="Calibri" w:hAnsi="Times New Roman" w:cs="Times New Roman"/>
                <w:sz w:val="20"/>
                <w:szCs w:val="20"/>
              </w:rPr>
            </w:pPr>
            <w:r w:rsidRPr="00777D36">
              <w:rPr>
                <w:rFonts w:ascii="Times New Roman" w:eastAsia="Calibri" w:hAnsi="Times New Roman" w:cs="Times New Roman"/>
                <w:sz w:val="20"/>
                <w:szCs w:val="20"/>
              </w:rPr>
              <w:t>- собственный персонал</w:t>
            </w:r>
          </w:p>
          <w:p w:rsidR="008B5036" w:rsidRPr="00777D36" w:rsidRDefault="008B5036" w:rsidP="008B5036">
            <w:pPr>
              <w:autoSpaceDE w:val="0"/>
              <w:autoSpaceDN w:val="0"/>
              <w:adjustRightInd w:val="0"/>
              <w:spacing w:after="0" w:line="240" w:lineRule="auto"/>
              <w:ind w:left="284"/>
              <w:jc w:val="both"/>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 субподрядные организации </w:t>
            </w:r>
          </w:p>
        </w:tc>
        <w:tc>
          <w:tcPr>
            <w:tcW w:w="2943" w:type="dxa"/>
            <w:gridSpan w:val="2"/>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227"/>
        </w:trPr>
        <w:tc>
          <w:tcPr>
            <w:tcW w:w="6658" w:type="dxa"/>
            <w:vMerge/>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2943" w:type="dxa"/>
            <w:gridSpan w:val="2"/>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227"/>
        </w:trPr>
        <w:tc>
          <w:tcPr>
            <w:tcW w:w="9601" w:type="dxa"/>
            <w:gridSpan w:val="3"/>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 Статистика происшествий </w:t>
            </w:r>
          </w:p>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(с учетом привлекаемых субподрядных организаций) </w:t>
            </w:r>
          </w:p>
        </w:tc>
      </w:tr>
      <w:tr w:rsidR="00A00A50" w:rsidRPr="00777D36" w:rsidTr="008B5036">
        <w:trPr>
          <w:trHeight w:val="227"/>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7.1. Несчастные случаи, связанные с производством в т.ч. </w:t>
            </w:r>
          </w:p>
        </w:tc>
        <w:tc>
          <w:tcPr>
            <w:tcW w:w="1417" w:type="dxa"/>
          </w:tcPr>
          <w:p w:rsidR="008B5036" w:rsidRPr="00777D36" w:rsidRDefault="008B5036" w:rsidP="008B5036">
            <w:pPr>
              <w:autoSpaceDE w:val="0"/>
              <w:autoSpaceDN w:val="0"/>
              <w:adjustRightInd w:val="0"/>
              <w:spacing w:after="0" w:line="240" w:lineRule="auto"/>
              <w:jc w:val="center"/>
              <w:rPr>
                <w:rFonts w:ascii="Times New Roman" w:eastAsia="Calibri" w:hAnsi="Times New Roman" w:cs="Times New Roman"/>
                <w:sz w:val="20"/>
                <w:szCs w:val="20"/>
              </w:rPr>
            </w:pPr>
            <w:r w:rsidRPr="00777D36">
              <w:rPr>
                <w:rFonts w:ascii="Times New Roman" w:eastAsia="Calibri" w:hAnsi="Times New Roman" w:cs="Times New Roman"/>
                <w:sz w:val="20"/>
                <w:szCs w:val="20"/>
              </w:rPr>
              <w:t>Отчетный период</w:t>
            </w:r>
          </w:p>
        </w:tc>
        <w:tc>
          <w:tcPr>
            <w:tcW w:w="1526" w:type="dxa"/>
          </w:tcPr>
          <w:p w:rsidR="008B5036" w:rsidRPr="00777D36" w:rsidRDefault="008B5036" w:rsidP="008B5036">
            <w:pPr>
              <w:autoSpaceDE w:val="0"/>
              <w:autoSpaceDN w:val="0"/>
              <w:adjustRightInd w:val="0"/>
              <w:spacing w:after="0" w:line="240" w:lineRule="auto"/>
              <w:jc w:val="center"/>
              <w:rPr>
                <w:rFonts w:ascii="Times New Roman" w:eastAsia="Calibri" w:hAnsi="Times New Roman" w:cs="Times New Roman"/>
                <w:sz w:val="20"/>
                <w:szCs w:val="20"/>
              </w:rPr>
            </w:pPr>
            <w:r w:rsidRPr="00777D36">
              <w:rPr>
                <w:rFonts w:ascii="Times New Roman" w:eastAsia="Calibri" w:hAnsi="Times New Roman" w:cs="Times New Roman"/>
                <w:sz w:val="20"/>
                <w:szCs w:val="20"/>
              </w:rPr>
              <w:t>С нарастающим итогом</w:t>
            </w:r>
          </w:p>
        </w:tc>
      </w:tr>
      <w:tr w:rsidR="00A00A50" w:rsidRPr="00777D36" w:rsidTr="008B5036">
        <w:trPr>
          <w:trHeight w:val="227"/>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7.1.1. смертельные (случаев/человек)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7.1.2. групповые (случаев/человек)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8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7.1.3. с временной потерей трудоспособности (более одной рабочей смены), случаев/человек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7.2. Количество микротравм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34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7.3. Количество случаев по здоровью, чел: </w:t>
            </w:r>
          </w:p>
          <w:p w:rsidR="008B5036" w:rsidRPr="00777D36" w:rsidRDefault="008B5036" w:rsidP="008B5036">
            <w:pPr>
              <w:autoSpaceDE w:val="0"/>
              <w:autoSpaceDN w:val="0"/>
              <w:adjustRightInd w:val="0"/>
              <w:spacing w:after="0" w:line="240" w:lineRule="auto"/>
              <w:ind w:left="284"/>
              <w:jc w:val="both"/>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 смертельные случаи; </w:t>
            </w:r>
          </w:p>
          <w:p w:rsidR="008B5036" w:rsidRPr="00777D36" w:rsidRDefault="008B5036" w:rsidP="008B5036">
            <w:pPr>
              <w:autoSpaceDE w:val="0"/>
              <w:autoSpaceDN w:val="0"/>
              <w:adjustRightInd w:val="0"/>
              <w:spacing w:after="0" w:line="240" w:lineRule="auto"/>
              <w:ind w:left="284"/>
              <w:jc w:val="both"/>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 экстренная эвакуация по состоянию здоровья; </w:t>
            </w:r>
          </w:p>
          <w:p w:rsidR="008B5036" w:rsidRPr="00777D36" w:rsidRDefault="008B5036" w:rsidP="008B5036">
            <w:pPr>
              <w:autoSpaceDE w:val="0"/>
              <w:autoSpaceDN w:val="0"/>
              <w:adjustRightInd w:val="0"/>
              <w:spacing w:after="0" w:line="240" w:lineRule="auto"/>
              <w:ind w:left="284"/>
              <w:jc w:val="both"/>
              <w:rPr>
                <w:rFonts w:ascii="Times New Roman" w:eastAsia="Calibri" w:hAnsi="Times New Roman" w:cs="Times New Roman"/>
                <w:sz w:val="20"/>
                <w:szCs w:val="20"/>
              </w:rPr>
            </w:pPr>
            <w:r w:rsidRPr="00777D36">
              <w:rPr>
                <w:rFonts w:ascii="Times New Roman" w:eastAsia="Calibri" w:hAnsi="Times New Roman" w:cs="Times New Roman"/>
                <w:sz w:val="20"/>
                <w:szCs w:val="20"/>
              </w:rPr>
              <w:t>- экстренная помощь без эвакуации.</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7.4. Массовое инфекционное заболевание, кол-во/ человек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8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7.5. Количество отработанных человеко-часов с учетом субподрядных организаций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7.6. ДТП (количество), из них: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7.6.1. Собственные транспортные средства (ТС)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7.6.2. ТС субподрядных организаций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26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7.6.3. Количество пострадавших в ДТП, чел, в т.ч. </w:t>
            </w:r>
          </w:p>
          <w:p w:rsidR="008B5036" w:rsidRPr="00777D36" w:rsidRDefault="008B5036" w:rsidP="008B5036">
            <w:pPr>
              <w:autoSpaceDE w:val="0"/>
              <w:autoSpaceDN w:val="0"/>
              <w:adjustRightInd w:val="0"/>
              <w:spacing w:after="0" w:line="240" w:lineRule="auto"/>
              <w:ind w:left="284"/>
              <w:jc w:val="both"/>
              <w:rPr>
                <w:rFonts w:ascii="Times New Roman" w:eastAsia="Calibri" w:hAnsi="Times New Roman" w:cs="Times New Roman"/>
                <w:sz w:val="20"/>
                <w:szCs w:val="20"/>
              </w:rPr>
            </w:pPr>
            <w:r w:rsidRPr="00777D36">
              <w:rPr>
                <w:rFonts w:ascii="Times New Roman" w:eastAsia="Calibri" w:hAnsi="Times New Roman" w:cs="Times New Roman"/>
                <w:sz w:val="20"/>
                <w:szCs w:val="20"/>
              </w:rPr>
              <w:t>- работники;</w:t>
            </w:r>
          </w:p>
          <w:p w:rsidR="008B5036" w:rsidRPr="00777D36" w:rsidRDefault="008B5036" w:rsidP="008B5036">
            <w:pPr>
              <w:autoSpaceDE w:val="0"/>
              <w:autoSpaceDN w:val="0"/>
              <w:adjustRightInd w:val="0"/>
              <w:spacing w:after="0" w:line="240" w:lineRule="auto"/>
              <w:ind w:left="284"/>
              <w:jc w:val="both"/>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 третьи лица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7.7. Пробег транспортных средств, млн. км.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7.8. Количество инцидентов (в соотв. с ФЗ № 116)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7.9. Количество аварий (в соотв. с ФЗ № 116)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7.10. Количество пожаров/загораний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7.11. Аварийные разливы, шт.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7.12. Площадь загрязнения, Га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7.13. Иное</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8. Профилактическая работа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8.1. Количество проверок /аудитов по ПБ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26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8.1.1. Количество выявленных нарушений за отчетный период, в том числе:</w:t>
            </w:r>
          </w:p>
          <w:p w:rsidR="008B5036" w:rsidRPr="00777D36" w:rsidRDefault="008B5036" w:rsidP="008B5036">
            <w:pPr>
              <w:autoSpaceDE w:val="0"/>
              <w:autoSpaceDN w:val="0"/>
              <w:adjustRightInd w:val="0"/>
              <w:spacing w:after="0" w:line="240" w:lineRule="auto"/>
              <w:ind w:left="284"/>
              <w:jc w:val="both"/>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 во время проверок Заказчиком: </w:t>
            </w:r>
          </w:p>
          <w:p w:rsidR="008B5036" w:rsidRPr="00777D36" w:rsidRDefault="008B5036" w:rsidP="008B5036">
            <w:pPr>
              <w:autoSpaceDE w:val="0"/>
              <w:autoSpaceDN w:val="0"/>
              <w:adjustRightInd w:val="0"/>
              <w:spacing w:after="0" w:line="240" w:lineRule="auto"/>
              <w:ind w:left="284"/>
              <w:jc w:val="both"/>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 во время собственных проверок: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8.2. Количество проверок по ПБ надзорными органами ФОИВ</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8.2.1. Количество выявленных нарушений за отчетный период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8.3. Количество приостановок ведения работ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26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8.4. Количество в организации работников службы ОТ и ПБ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8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8.5. Количество работников службы ОТ и ПБ на объекте производства работ в отчетном периоде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8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8.6. Количество проверок состояния ПБ проведенных собственными силами подрядной организации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 Количество выявленных нарушений</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8.7.1 Электробезопасность, электроинструмент</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8.7.2 Работы на высоте</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8.7.3 Работы повышенной опасности</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8.7.4 Неприменение спецодежды и СИЗ</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8.7.5 Погрузо-разгрузочные работы, складирование материалов</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8.7.6 Приборы, оборудование, инструмент</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8.7.7 Состояние зданий и сооружений</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8.7.8 Рабочие места</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8.7.9 Медобслуживание, средства первой помощи</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8.7.10 Транспортная безопасность и БДД</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8.7.11 Экологическая безопасность</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8.7.12 Обращение с материалами</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8.7.13 Обращение с отходами</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8.7.14 Эксплуатация автотранспорта, строительной техники и оборудования</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8.7.15 Соблюдение технологического процесса</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8.7.16 Обеспечение санитарно-бытовых условий</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8.7.17 Наличие необходимых документов</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8.7.18 Работа с ПС (АГП, ГПМ, спецтехника)</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8.7.19 Оборудование работающее под избыточным давлением</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8.7.20 Пожарная безопасность</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8.7.21 ГОЧС</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8.7.22 Готовность к локализации и ликвидации аварийных ситуаций</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8.7.23 Обучение, проверки знаний, квалификационные требования, аттестации, допуски к работе</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8.7.24 Алкоголь, наркотики, токсические вещества</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8.7.25 Режим, охрана, дисциплина, трудовой распорядок</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8.7.26 Иные нарушения</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8.8 Дисциплинарные взыскания за нарушения ПБ</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8.8.1 замечания</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8.8.2 выговор</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8.8.3 увольнения</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8.8.4 штрафы (если применяются)</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8.9 Обучение/инструктажи</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8.9.1 Вводный инструктаж</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8.9.2 Проверки знаний по ОТ</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8.9.3 Аттестации по промышленной безопасности</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8.9.4 Пожарно-технический минимум</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8.10 Затраты на ПБ, тыс. руб.</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9 Количество устраненных нарушений</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9.1 По результатам проверок ФОИВ</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9.2 По результатам проверок Заказчика</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9.3 По результатам собственных проверок</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9.4 По результатам прочих проверок и аудитов</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10. Комментарии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Основные причины приостановки работ (при наличии):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r w:rsidR="00A00A50" w:rsidRPr="00777D36" w:rsidTr="008B5036">
        <w:trPr>
          <w:trHeight w:val="102"/>
        </w:trPr>
        <w:tc>
          <w:tcPr>
            <w:tcW w:w="6658"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r w:rsidRPr="00777D36">
              <w:rPr>
                <w:rFonts w:ascii="Times New Roman" w:eastAsia="Calibri" w:hAnsi="Times New Roman" w:cs="Times New Roman"/>
                <w:sz w:val="20"/>
                <w:szCs w:val="20"/>
              </w:rPr>
              <w:t xml:space="preserve">Прочие комментарии: </w:t>
            </w:r>
          </w:p>
        </w:tc>
        <w:tc>
          <w:tcPr>
            <w:tcW w:w="1417"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c>
          <w:tcPr>
            <w:tcW w:w="1526" w:type="dxa"/>
          </w:tcPr>
          <w:p w:rsidR="008B5036" w:rsidRPr="00777D36" w:rsidRDefault="008B5036" w:rsidP="008B5036">
            <w:pPr>
              <w:autoSpaceDE w:val="0"/>
              <w:autoSpaceDN w:val="0"/>
              <w:adjustRightInd w:val="0"/>
              <w:spacing w:after="0" w:line="240" w:lineRule="auto"/>
              <w:rPr>
                <w:rFonts w:ascii="Times New Roman" w:eastAsia="Calibri" w:hAnsi="Times New Roman" w:cs="Times New Roman"/>
                <w:sz w:val="20"/>
                <w:szCs w:val="20"/>
              </w:rPr>
            </w:pPr>
          </w:p>
        </w:tc>
      </w:tr>
    </w:tbl>
    <w:p w:rsidR="008B5036" w:rsidRPr="00777D36" w:rsidRDefault="008B5036" w:rsidP="008B5036">
      <w:pPr>
        <w:widowControl w:val="0"/>
        <w:numPr>
          <w:ilvl w:val="0"/>
          <w:numId w:val="38"/>
        </w:numPr>
        <w:overflowPunct w:val="0"/>
        <w:autoSpaceDE w:val="0"/>
        <w:autoSpaceDN w:val="0"/>
        <w:adjustRightInd w:val="0"/>
        <w:spacing w:before="60" w:after="40" w:line="181" w:lineRule="atLeast"/>
        <w:ind w:left="426"/>
        <w:jc w:val="both"/>
        <w:textAlignment w:val="baseline"/>
        <w:rPr>
          <w:rFonts w:ascii="Times New Roman" w:eastAsia="Calibri" w:hAnsi="Times New Roman" w:cs="Times New Roman"/>
        </w:rPr>
      </w:pPr>
      <w:r w:rsidRPr="00777D36">
        <w:rPr>
          <w:rFonts w:ascii="Times New Roman" w:eastAsia="Calibri" w:hAnsi="Times New Roman" w:cs="Times New Roman"/>
        </w:rPr>
        <w:t xml:space="preserve">Дата заполнения: «___» ____________ 20 ___ г. </w:t>
      </w:r>
    </w:p>
    <w:p w:rsidR="008B5036" w:rsidRPr="00777D36" w:rsidRDefault="008B5036" w:rsidP="008B5036">
      <w:pPr>
        <w:widowControl w:val="0"/>
        <w:numPr>
          <w:ilvl w:val="0"/>
          <w:numId w:val="38"/>
        </w:numPr>
        <w:overflowPunct w:val="0"/>
        <w:autoSpaceDE w:val="0"/>
        <w:autoSpaceDN w:val="0"/>
        <w:adjustRightInd w:val="0"/>
        <w:spacing w:before="60" w:after="40" w:line="181" w:lineRule="atLeast"/>
        <w:ind w:left="426"/>
        <w:jc w:val="both"/>
        <w:textAlignment w:val="baseline"/>
        <w:rPr>
          <w:rFonts w:ascii="Times New Roman" w:eastAsia="Calibri" w:hAnsi="Times New Roman" w:cs="Times New Roman"/>
        </w:rPr>
      </w:pPr>
      <w:r w:rsidRPr="00777D36">
        <w:rPr>
          <w:rFonts w:ascii="Times New Roman" w:eastAsia="Calibri" w:hAnsi="Times New Roman" w:cs="Times New Roman"/>
        </w:rPr>
        <w:t xml:space="preserve">Руководитель подрядной организации: </w:t>
      </w:r>
    </w:p>
    <w:tbl>
      <w:tblPr>
        <w:tblW w:w="0" w:type="auto"/>
        <w:tblInd w:w="-108" w:type="dxa"/>
        <w:tblLayout w:type="fixed"/>
        <w:tblLook w:val="0000" w:firstRow="0" w:lastRow="0" w:firstColumn="0" w:lastColumn="0" w:noHBand="0" w:noVBand="0"/>
      </w:tblPr>
      <w:tblGrid>
        <w:gridCol w:w="3227"/>
        <w:gridCol w:w="2835"/>
        <w:gridCol w:w="3196"/>
      </w:tblGrid>
      <w:tr w:rsidR="00A00A50" w:rsidRPr="00777D36" w:rsidTr="008B5036">
        <w:trPr>
          <w:trHeight w:val="182"/>
        </w:trPr>
        <w:tc>
          <w:tcPr>
            <w:tcW w:w="3227" w:type="dxa"/>
          </w:tcPr>
          <w:p w:rsidR="008B5036" w:rsidRPr="00777D36" w:rsidRDefault="008B5036" w:rsidP="008B5036">
            <w:pPr>
              <w:autoSpaceDE w:val="0"/>
              <w:autoSpaceDN w:val="0"/>
              <w:adjustRightInd w:val="0"/>
              <w:spacing w:after="40" w:line="181" w:lineRule="atLeast"/>
              <w:ind w:left="-142"/>
              <w:jc w:val="both"/>
              <w:rPr>
                <w:rFonts w:ascii="Times New Roman" w:eastAsia="Calibri" w:hAnsi="Times New Roman" w:cs="Times New Roman"/>
                <w:sz w:val="20"/>
              </w:rPr>
            </w:pPr>
            <w:r w:rsidRPr="00777D36">
              <w:rPr>
                <w:rFonts w:ascii="Times New Roman" w:eastAsia="Calibri" w:hAnsi="Times New Roman" w:cs="Times New Roman"/>
                <w:sz w:val="20"/>
              </w:rPr>
              <w:t>___________________________</w:t>
            </w:r>
          </w:p>
          <w:p w:rsidR="008B5036" w:rsidRPr="00777D36" w:rsidRDefault="008B5036" w:rsidP="008B5036">
            <w:pPr>
              <w:autoSpaceDE w:val="0"/>
              <w:autoSpaceDN w:val="0"/>
              <w:adjustRightInd w:val="0"/>
              <w:spacing w:after="40" w:line="181" w:lineRule="atLeast"/>
              <w:jc w:val="center"/>
              <w:rPr>
                <w:rFonts w:ascii="Times New Roman" w:eastAsia="Calibri" w:hAnsi="Times New Roman" w:cs="Times New Roman"/>
                <w:sz w:val="20"/>
              </w:rPr>
            </w:pPr>
            <w:r w:rsidRPr="00777D36">
              <w:rPr>
                <w:rFonts w:ascii="Times New Roman" w:eastAsia="Calibri" w:hAnsi="Times New Roman" w:cs="Times New Roman"/>
                <w:sz w:val="16"/>
              </w:rPr>
              <w:t>(должность)</w:t>
            </w:r>
          </w:p>
        </w:tc>
        <w:tc>
          <w:tcPr>
            <w:tcW w:w="2835" w:type="dxa"/>
          </w:tcPr>
          <w:p w:rsidR="008B5036" w:rsidRPr="00777D36" w:rsidRDefault="008B5036" w:rsidP="008B5036">
            <w:pPr>
              <w:autoSpaceDE w:val="0"/>
              <w:autoSpaceDN w:val="0"/>
              <w:adjustRightInd w:val="0"/>
              <w:spacing w:after="40" w:line="181" w:lineRule="atLeast"/>
              <w:jc w:val="center"/>
              <w:rPr>
                <w:rFonts w:ascii="Times New Roman" w:eastAsia="Calibri" w:hAnsi="Times New Roman" w:cs="Times New Roman"/>
                <w:sz w:val="20"/>
              </w:rPr>
            </w:pPr>
            <w:r w:rsidRPr="00777D36">
              <w:rPr>
                <w:rFonts w:ascii="Times New Roman" w:eastAsia="Calibri" w:hAnsi="Times New Roman" w:cs="Times New Roman"/>
                <w:sz w:val="20"/>
              </w:rPr>
              <w:t>_______________________</w:t>
            </w:r>
          </w:p>
          <w:p w:rsidR="008B5036" w:rsidRPr="00777D36" w:rsidRDefault="008B5036" w:rsidP="008B5036">
            <w:pPr>
              <w:autoSpaceDE w:val="0"/>
              <w:autoSpaceDN w:val="0"/>
              <w:adjustRightInd w:val="0"/>
              <w:spacing w:after="40" w:line="181" w:lineRule="atLeast"/>
              <w:jc w:val="center"/>
              <w:rPr>
                <w:rFonts w:ascii="Times New Roman" w:eastAsia="Calibri" w:hAnsi="Times New Roman" w:cs="Times New Roman"/>
                <w:sz w:val="20"/>
              </w:rPr>
            </w:pPr>
            <w:r w:rsidRPr="00777D36">
              <w:rPr>
                <w:rFonts w:ascii="Times New Roman" w:eastAsia="Calibri" w:hAnsi="Times New Roman" w:cs="Times New Roman"/>
                <w:sz w:val="16"/>
              </w:rPr>
              <w:t>(подпись)</w:t>
            </w:r>
          </w:p>
        </w:tc>
        <w:tc>
          <w:tcPr>
            <w:tcW w:w="3196" w:type="dxa"/>
          </w:tcPr>
          <w:p w:rsidR="008B5036" w:rsidRPr="00777D36" w:rsidRDefault="008B5036" w:rsidP="008B5036">
            <w:pPr>
              <w:autoSpaceDE w:val="0"/>
              <w:autoSpaceDN w:val="0"/>
              <w:adjustRightInd w:val="0"/>
              <w:spacing w:after="40" w:line="181" w:lineRule="atLeast"/>
              <w:ind w:left="319"/>
              <w:jc w:val="center"/>
              <w:rPr>
                <w:rFonts w:ascii="Times New Roman" w:eastAsia="Calibri" w:hAnsi="Times New Roman" w:cs="Times New Roman"/>
                <w:sz w:val="20"/>
              </w:rPr>
            </w:pPr>
            <w:r w:rsidRPr="00777D36">
              <w:rPr>
                <w:rFonts w:ascii="Times New Roman" w:eastAsia="Calibri" w:hAnsi="Times New Roman" w:cs="Times New Roman"/>
                <w:sz w:val="20"/>
              </w:rPr>
              <w:t>__________________________</w:t>
            </w:r>
          </w:p>
          <w:p w:rsidR="008B5036" w:rsidRPr="00777D36" w:rsidRDefault="008B5036" w:rsidP="008B5036">
            <w:pPr>
              <w:autoSpaceDE w:val="0"/>
              <w:autoSpaceDN w:val="0"/>
              <w:adjustRightInd w:val="0"/>
              <w:spacing w:after="40" w:line="181" w:lineRule="atLeast"/>
              <w:ind w:left="426"/>
              <w:jc w:val="center"/>
              <w:rPr>
                <w:rFonts w:ascii="Times New Roman" w:eastAsia="Calibri" w:hAnsi="Times New Roman" w:cs="Times New Roman"/>
                <w:sz w:val="20"/>
              </w:rPr>
            </w:pPr>
            <w:r w:rsidRPr="00777D36">
              <w:rPr>
                <w:rFonts w:ascii="Times New Roman" w:eastAsia="Calibri" w:hAnsi="Times New Roman" w:cs="Times New Roman"/>
                <w:sz w:val="16"/>
              </w:rPr>
              <w:t>(И.О. Фамилия)</w:t>
            </w:r>
          </w:p>
        </w:tc>
      </w:tr>
    </w:tbl>
    <w:p w:rsidR="008B5036" w:rsidRPr="00777D36" w:rsidRDefault="008B5036" w:rsidP="005723A9">
      <w:pPr>
        <w:spacing w:after="120"/>
        <w:jc w:val="both"/>
        <w:rPr>
          <w:rFonts w:ascii="Times New Roman" w:hAnsi="Times New Roman" w:cs="Times New Roman"/>
          <w:sz w:val="16"/>
        </w:rPr>
        <w:sectPr w:rsidR="008B5036" w:rsidRPr="00777D36" w:rsidSect="005723A9">
          <w:pgSz w:w="11906" w:h="16838"/>
          <w:pgMar w:top="1134" w:right="707" w:bottom="1134" w:left="1418" w:header="283" w:footer="170" w:gutter="0"/>
          <w:cols w:space="708"/>
          <w:docGrid w:linePitch="360"/>
        </w:sectPr>
      </w:pPr>
    </w:p>
    <w:p w:rsidR="00CF650F" w:rsidRDefault="008B5036" w:rsidP="008B5036">
      <w:pPr>
        <w:pStyle w:val="1"/>
        <w:numPr>
          <w:ilvl w:val="0"/>
          <w:numId w:val="0"/>
        </w:numPr>
        <w:spacing w:before="120" w:line="259" w:lineRule="auto"/>
        <w:jc w:val="both"/>
        <w:rPr>
          <w:rFonts w:ascii="Times New Roman" w:hAnsi="Times New Roman"/>
          <w:b w:val="0"/>
          <w:bCs/>
          <w:color w:val="auto"/>
          <w:sz w:val="24"/>
          <w:szCs w:val="24"/>
        </w:rPr>
      </w:pPr>
      <w:bookmarkStart w:id="24" w:name="_Toc82785022"/>
      <w:r w:rsidRPr="00777D36">
        <w:rPr>
          <w:rFonts w:ascii="Times New Roman" w:hAnsi="Times New Roman"/>
          <w:color w:val="auto"/>
          <w:sz w:val="24"/>
          <w:szCs w:val="28"/>
        </w:rPr>
        <w:t>Дополнение № 3</w:t>
      </w:r>
      <w:r w:rsidR="00F028F6" w:rsidRPr="00777D36">
        <w:rPr>
          <w:rFonts w:ascii="Times New Roman" w:hAnsi="Times New Roman"/>
          <w:color w:val="auto"/>
          <w:sz w:val="24"/>
          <w:szCs w:val="28"/>
        </w:rPr>
        <w:t>.</w:t>
      </w:r>
      <w:r w:rsidR="00F028F6" w:rsidRPr="00777D36">
        <w:rPr>
          <w:rFonts w:ascii="Times New Roman" w:hAnsi="Times New Roman"/>
          <w:b w:val="0"/>
          <w:bCs/>
          <w:color w:val="auto"/>
          <w:sz w:val="24"/>
          <w:szCs w:val="24"/>
        </w:rPr>
        <w:t xml:space="preserve"> </w:t>
      </w:r>
    </w:p>
    <w:p w:rsidR="008B5036" w:rsidRPr="00777D36" w:rsidRDefault="00F028F6" w:rsidP="008B5036">
      <w:pPr>
        <w:pStyle w:val="1"/>
        <w:numPr>
          <w:ilvl w:val="0"/>
          <w:numId w:val="0"/>
        </w:numPr>
        <w:spacing w:before="120" w:line="259" w:lineRule="auto"/>
        <w:jc w:val="both"/>
        <w:rPr>
          <w:rFonts w:ascii="Times New Roman" w:hAnsi="Times New Roman"/>
          <w:color w:val="auto"/>
          <w:sz w:val="24"/>
          <w:szCs w:val="28"/>
        </w:rPr>
      </w:pPr>
      <w:r w:rsidRPr="00777D36">
        <w:rPr>
          <w:rFonts w:ascii="Times New Roman" w:hAnsi="Times New Roman"/>
          <w:bCs/>
          <w:color w:val="auto"/>
          <w:sz w:val="24"/>
          <w:szCs w:val="24"/>
        </w:rPr>
        <w:t>Перечень нарушений в области производственной безопасности, выявление которых влечет безусловное наложение штрафных санкций</w:t>
      </w:r>
      <w:bookmarkEnd w:id="24"/>
    </w:p>
    <w:p w:rsidR="008B5036" w:rsidRPr="00777D36" w:rsidRDefault="008B5036" w:rsidP="008B5036">
      <w:pPr>
        <w:autoSpaceDE w:val="0"/>
        <w:autoSpaceDN w:val="0"/>
        <w:adjustRightInd w:val="0"/>
        <w:spacing w:after="0"/>
        <w:jc w:val="center"/>
        <w:rPr>
          <w:rFonts w:ascii="Times New Roman" w:eastAsia="Calibri" w:hAnsi="Times New Roman" w:cs="Times New Roman"/>
          <w:b/>
          <w:bCs/>
          <w:sz w:val="24"/>
          <w:szCs w:val="24"/>
        </w:rPr>
      </w:pPr>
    </w:p>
    <w:tbl>
      <w:tblPr>
        <w:tblW w:w="9776" w:type="dxa"/>
        <w:tblLayout w:type="fixed"/>
        <w:tblCellMar>
          <w:left w:w="28" w:type="dxa"/>
          <w:right w:w="28" w:type="dxa"/>
        </w:tblCellMar>
        <w:tblLook w:val="04A0" w:firstRow="1" w:lastRow="0" w:firstColumn="1" w:lastColumn="0" w:noHBand="0" w:noVBand="1"/>
      </w:tblPr>
      <w:tblGrid>
        <w:gridCol w:w="401"/>
        <w:gridCol w:w="5264"/>
        <w:gridCol w:w="680"/>
        <w:gridCol w:w="680"/>
        <w:gridCol w:w="680"/>
        <w:gridCol w:w="680"/>
        <w:gridCol w:w="680"/>
        <w:gridCol w:w="711"/>
      </w:tblGrid>
      <w:tr w:rsidR="00A00A50" w:rsidRPr="00777D36" w:rsidTr="008B5036">
        <w:trPr>
          <w:trHeight w:val="227"/>
          <w:tblHeader/>
        </w:trPr>
        <w:tc>
          <w:tcPr>
            <w:tcW w:w="4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п/п</w:t>
            </w:r>
          </w:p>
        </w:tc>
        <w:tc>
          <w:tcPr>
            <w:tcW w:w="52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Нарушение</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Цена договора с учетом НДС, тыс. руб.</w:t>
            </w:r>
          </w:p>
        </w:tc>
      </w:tr>
      <w:tr w:rsidR="00A00A50" w:rsidRPr="00777D36" w:rsidTr="008B5036">
        <w:trPr>
          <w:trHeight w:val="227"/>
          <w:tblHeader/>
        </w:trPr>
        <w:tc>
          <w:tcPr>
            <w:tcW w:w="401" w:type="dxa"/>
            <w:vMerge/>
            <w:tcBorders>
              <w:top w:val="single" w:sz="4" w:space="0" w:color="auto"/>
              <w:left w:val="single" w:sz="4" w:space="0" w:color="auto"/>
              <w:bottom w:val="single" w:sz="4" w:space="0" w:color="000000"/>
              <w:right w:val="single" w:sz="4" w:space="0" w:color="auto"/>
            </w:tcBorders>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p>
        </w:tc>
        <w:tc>
          <w:tcPr>
            <w:tcW w:w="5264" w:type="dxa"/>
            <w:vMerge/>
            <w:tcBorders>
              <w:top w:val="single" w:sz="4" w:space="0" w:color="auto"/>
              <w:left w:val="single" w:sz="4" w:space="0" w:color="auto"/>
              <w:bottom w:val="single" w:sz="4" w:space="0" w:color="000000"/>
              <w:right w:val="single" w:sz="4" w:space="0" w:color="auto"/>
            </w:tcBorders>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r w:rsidRPr="00777D36">
              <w:rPr>
                <w:rFonts w:ascii="Times New Roman" w:eastAsia="Times New Roman" w:hAnsi="Times New Roman" w:cs="Times New Roman"/>
                <w:sz w:val="20"/>
                <w:szCs w:val="20"/>
                <w:lang w:eastAsia="ru-RU"/>
              </w:rPr>
              <w:br/>
              <w:t>500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500÷</w:t>
            </w:r>
            <w:r w:rsidRPr="00777D36">
              <w:rPr>
                <w:rFonts w:ascii="Times New Roman" w:eastAsia="Times New Roman" w:hAnsi="Times New Roman" w:cs="Times New Roman"/>
                <w:sz w:val="20"/>
                <w:szCs w:val="20"/>
                <w:lang w:eastAsia="ru-RU"/>
              </w:rPr>
              <w:br/>
              <w:t>2 000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2 000÷</w:t>
            </w:r>
            <w:r w:rsidRPr="00777D36">
              <w:rPr>
                <w:rFonts w:ascii="Times New Roman" w:eastAsia="Times New Roman" w:hAnsi="Times New Roman" w:cs="Times New Roman"/>
                <w:sz w:val="20"/>
                <w:szCs w:val="20"/>
                <w:lang w:eastAsia="ru-RU"/>
              </w:rPr>
              <w:br/>
              <w:t>20 000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20 000÷</w:t>
            </w:r>
            <w:r w:rsidRPr="00777D36">
              <w:rPr>
                <w:rFonts w:ascii="Times New Roman" w:eastAsia="Times New Roman" w:hAnsi="Times New Roman" w:cs="Times New Roman"/>
                <w:sz w:val="20"/>
                <w:szCs w:val="20"/>
                <w:lang w:eastAsia="ru-RU"/>
              </w:rPr>
              <w:br/>
              <w:t>50 000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&gt;50 000</w:t>
            </w:r>
          </w:p>
        </w:tc>
      </w:tr>
      <w:tr w:rsidR="00A00A50" w:rsidRPr="00777D36" w:rsidTr="008B5036">
        <w:trPr>
          <w:trHeight w:val="227"/>
          <w:tblHeader/>
        </w:trPr>
        <w:tc>
          <w:tcPr>
            <w:tcW w:w="401" w:type="dxa"/>
            <w:vMerge/>
            <w:tcBorders>
              <w:top w:val="single" w:sz="4" w:space="0" w:color="auto"/>
              <w:left w:val="single" w:sz="4" w:space="0" w:color="auto"/>
              <w:bottom w:val="single" w:sz="4" w:space="0" w:color="000000"/>
              <w:right w:val="single" w:sz="4" w:space="0" w:color="auto"/>
            </w:tcBorders>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p>
        </w:tc>
        <w:tc>
          <w:tcPr>
            <w:tcW w:w="5264" w:type="dxa"/>
            <w:vMerge/>
            <w:tcBorders>
              <w:top w:val="single" w:sz="4" w:space="0" w:color="auto"/>
              <w:left w:val="single" w:sz="4" w:space="0" w:color="auto"/>
              <w:bottom w:val="single" w:sz="4" w:space="0" w:color="000000"/>
              <w:right w:val="single" w:sz="4" w:space="0" w:color="auto"/>
            </w:tcBorders>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Сумма штрафа, взыскиваемого с Подрядчика за каждое выявленное нарушение (тыс. руб.)</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0C7C8F">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Нарушение требований нормативных актов</w:t>
            </w:r>
            <w:r w:rsidR="000C7C8F" w:rsidRPr="00777D36">
              <w:rPr>
                <w:rFonts w:ascii="Times New Roman" w:eastAsia="Times New Roman" w:hAnsi="Times New Roman" w:cs="Times New Roman"/>
                <w:sz w:val="20"/>
                <w:szCs w:val="20"/>
                <w:lang w:eastAsia="ru-RU"/>
              </w:rPr>
              <w:t xml:space="preserve"> (в т.ч. локальных нормативных актов)</w:t>
            </w:r>
            <w:r w:rsidRPr="00777D36">
              <w:rPr>
                <w:rFonts w:ascii="Times New Roman" w:eastAsia="Times New Roman" w:hAnsi="Times New Roman" w:cs="Times New Roman"/>
                <w:sz w:val="20"/>
                <w:szCs w:val="20"/>
                <w:lang w:eastAsia="ru-RU"/>
              </w:rPr>
              <w:t xml:space="preserve"> в области производственной безопасности (за исключением нарушений, предусмотренных отдельными пунктами настоящего Дополнения)</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Нарушение требований пожарной безопасности, повлекшее возникновение пожара, а также уничтожение или повреждение имущества Заказчика (независимо от титула владения)</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75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Нарушение требований пожарной безопасности, повлекшее возникновение пожара и причинение тяжкого вреда здоровью или смерть человека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077597"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r w:rsidR="008B5036" w:rsidRPr="00777D36">
              <w:rPr>
                <w:rFonts w:ascii="Times New Roman" w:eastAsia="Times New Roman" w:hAnsi="Times New Roman" w:cs="Times New Roman"/>
                <w:sz w:val="20"/>
                <w:szCs w:val="20"/>
                <w:lang w:eastAsia="ru-RU"/>
              </w:rPr>
              <w:t>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077597"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077597"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w:t>
            </w:r>
            <w:r w:rsidR="008B5036"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077597"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r w:rsidR="008B5036" w:rsidRPr="00777D36">
              <w:rPr>
                <w:rFonts w:ascii="Times New Roman" w:eastAsia="Times New Roman" w:hAnsi="Times New Roman" w:cs="Times New Roman"/>
                <w:sz w:val="20"/>
                <w:szCs w:val="20"/>
                <w:lang w:eastAsia="ru-RU"/>
              </w:rPr>
              <w:t>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Неисполнение в установленный срок предписаний Заказчика в области производственной безопасности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Сокрытие Подрядчиком информации о происшествиях в области ПБ либо уведомление о них с опозданием более чем на 24 часа с момента обнаружения происшествия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6</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Непредставление, предоставление с просрочкой более 1 суток отчета (-тов), предусмотренных Договором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7</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Инциденты, аварии на объектах энергохозяйства, приведшие к отключению энергопотребителей/повреждению энергооборудования, происшедшие по вине Подрядчика на объектах и лицензионных участках Заказчика</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75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8</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Инциденты, аварии на объектах энергохозяйства, не приведшие к отключению энергопотребителей, повреждению энергооборудования, происшедшие по вине Подрядчика на объектах и лицензионных участках Заказчика</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60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9</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Подрядчика на объектах и лицензионных участках Заказчика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60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600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800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Подрядчика на объектах и лицензионных участках Заказчика</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11</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70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80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120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12</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Самовольное возобновление работ, выполнение которых было приостановлено  представителем  Заказчика</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13</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Нарушение требований по организации безопасного проведения работ (в том числе огневых и газоопасных)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70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80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120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14</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Привлечение Подрядчиком для выполнения работ работников, не имеющих необходимую квалификацию, аттестацию (включая пожтехминимум), не прошедших инструктажа, не ознакомленных с инструкциями, содержащими требования охраны труда, промышленной и пожарной безопасности, экологии, технологической дисциплины, отсутствие при себе необходимых удостоверений, равно как удостоверений с истекшим сроком действия.</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60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80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25</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16</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Нарушения, указанные в пункте 15 настоящего Приложения, повлекшие уничтожение, повреждение объектов дорожного хозяйства (шлагбаумы, дорожные знаки и т.п.) или иного имущества Заказчика (независимо от титула принадлежности)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60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80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17</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Нарушения, указанные в пункте 15 настоящего Перечня, совершенные работником Подрядчика в состоянии алкогольного опьянения или повлекшее причинение тяжкого вреда здоровью человека </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500, но не более суммы договора</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18</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Нарушения, указанные в пункте 17 настоящего Приложения, повлекшие смерть человека </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1000, но не более суммы договора</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19</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отсутствие таблички с обозначением рег. номера паспортной грузоподъемности, даты следующего ЧТО и ПТО; неисправные грузозахватные приспособления и другие)</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Нарушение Подрядчиком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Дополнения)</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60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80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21</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Разлив опасных веществ (нефтепродуктов, горючих жидкостей, кислот, щелочей, иных опасных веществ)</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22</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23</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Выполнение работ вахтой / бригадой/сменой, не укомплектованной полным составом</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75</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24</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60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250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25</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Самовольное снятие и/или перемещение плодородного слоя почвы, порча земель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26</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27</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70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28</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Невыполнение обязанностей по содержанию и уборке рабочей площадки и прилегающей непосредственно к ней территории</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70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29</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Нахождение на объектах Заказчика бродячих животных, а также обнаружение у работников Подрядчика собак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70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Необеспечение Подрядчиком рабочих мест работников:</w:t>
            </w:r>
          </w:p>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первичными средствами пожаротушения;</w:t>
            </w:r>
          </w:p>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средствами коллективной защиты;</w:t>
            </w:r>
          </w:p>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аптечками первой медицинской помощи;</w:t>
            </w:r>
          </w:p>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заземляющими устройствами;</w:t>
            </w:r>
          </w:p>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электроосвещением во взрывобезопасном исполнении;</w:t>
            </w:r>
          </w:p>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 </w:t>
            </w:r>
            <w:r w:rsidRPr="00777D36">
              <w:rPr>
                <w:rFonts w:ascii="Times New Roman" w:eastAsia="Times New Roman" w:hAnsi="Times New Roman" w:cs="Times New Roman"/>
                <w:spacing w:val="-2"/>
                <w:sz w:val="20"/>
                <w:szCs w:val="20"/>
                <w:lang w:eastAsia="ru-RU"/>
              </w:rPr>
              <w:t>предупредительными знаками (плакатами, аншлагами и др.)</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70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31</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Выполнение  работ с неисправным и/или неиспытанным инструментом и/или неполное комплектование бригады необходимым инструментом и оборудованием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70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32</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Порча лесных насаждений, незаконная рубка лесов, лесных насаждений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60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33</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Привлечение третьих лиц без предусмотренного договором предварительного письменного согласования с Заказчиком</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175</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34</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Нарушение требований локальных нормативных актов Заказчика, обязанность соблюдения которых предусмотрена настоящим Договором (за исключением нарушений, предусмотренных отдельными пунктами настоящего Приложения)</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80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35</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pacing w:val="-2"/>
                <w:sz w:val="20"/>
                <w:szCs w:val="20"/>
                <w:lang w:eastAsia="ru-RU"/>
              </w:rPr>
            </w:pPr>
            <w:r w:rsidRPr="00777D36">
              <w:rPr>
                <w:rFonts w:ascii="Times New Roman" w:eastAsia="Times New Roman" w:hAnsi="Times New Roman" w:cs="Times New Roman"/>
                <w:spacing w:val="-2"/>
                <w:sz w:val="20"/>
                <w:szCs w:val="20"/>
                <w:lang w:eastAsia="ru-RU"/>
              </w:rPr>
              <w:t xml:space="preserve">Направление/допуск к производству работ на объектах и лицензионных участках Заказчика работников и/или транспорта Подрядчика  без оформленных в установленном Заказчиком порядке пропусков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60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80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36</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Пронос, провоз (включая попытку совершения указанных действий), хранение, распространение, транспортировка на территории Заказчика:</w:t>
            </w:r>
          </w:p>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Российской Федерации и с целью охоты (при предъявлении охотничьего билета, документов на оружие и разрешения на право охоты);</w:t>
            </w:r>
          </w:p>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запрещенных орудий лова рыбных запасов и дичи;</w:t>
            </w:r>
          </w:p>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иных запрещенных в гражданском обороте веществ и предметов</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37</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 xml:space="preserve">Нахождение на объектах и лицензионных участках Заказчика работников Подрядчика в состоянии алкогольного, наркотического или токсического опьянения (включая периоды междусменного отдыха). </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400, но не более суммы договора</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38</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200, но не более суммы договора</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39</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Российской Федерации, а равно при отсутствии разрешения на привлечение иностранной рабочей силы</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Самовольное занятие земельных участков в границах землеотвода Заказчика</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70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41</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Самовольная добыча ОПИ (в том числе песок, гравий, глина, торф, сапропель) в пределах землеотвода Заказчика</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42</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Самовольное подключение к сетям энергоснабжения Заказчика</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35</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43</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Нарушение требований пропускного и внутриобъектового режима Заказчика, (за исключением нарушений, предусмотренных отдельными пунктами настоящего Приложения)</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80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44</w:t>
            </w:r>
          </w:p>
        </w:tc>
        <w:tc>
          <w:tcPr>
            <w:tcW w:w="5264"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Совершение работниками Подрядчика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60</w:t>
            </w:r>
          </w:p>
        </w:tc>
        <w:tc>
          <w:tcPr>
            <w:tcW w:w="680"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80</w:t>
            </w:r>
          </w:p>
        </w:tc>
        <w:tc>
          <w:tcPr>
            <w:tcW w:w="711" w:type="dxa"/>
            <w:tcBorders>
              <w:top w:val="nil"/>
              <w:left w:val="nil"/>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r>
      <w:tr w:rsidR="00A00A50"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45</w:t>
            </w:r>
          </w:p>
        </w:tc>
        <w:tc>
          <w:tcPr>
            <w:tcW w:w="5264" w:type="dxa"/>
            <w:tcBorders>
              <w:top w:val="nil"/>
              <w:left w:val="nil"/>
              <w:bottom w:val="single" w:sz="4" w:space="0" w:color="auto"/>
              <w:right w:val="single" w:sz="4" w:space="0" w:color="auto"/>
            </w:tcBorders>
            <w:shd w:val="clear" w:color="auto" w:fill="auto"/>
            <w:vAlign w:val="center"/>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Нарушение требований по обеспечению защищенности сотрудников (работников) Заказчика и его Контрагентов в связи с угрозой распространения коронавирусной инфекции COVID-19</w:t>
            </w:r>
          </w:p>
        </w:tc>
        <w:tc>
          <w:tcPr>
            <w:tcW w:w="680" w:type="dxa"/>
            <w:tcBorders>
              <w:top w:val="nil"/>
              <w:left w:val="nil"/>
              <w:bottom w:val="single" w:sz="4" w:space="0" w:color="auto"/>
              <w:right w:val="single" w:sz="4" w:space="0" w:color="auto"/>
            </w:tcBorders>
            <w:shd w:val="clear" w:color="auto" w:fill="auto"/>
            <w:vAlign w:val="center"/>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w:t>
            </w:r>
          </w:p>
        </w:tc>
        <w:tc>
          <w:tcPr>
            <w:tcW w:w="680" w:type="dxa"/>
            <w:tcBorders>
              <w:top w:val="nil"/>
              <w:left w:val="nil"/>
              <w:bottom w:val="single" w:sz="4" w:space="0" w:color="auto"/>
              <w:right w:val="single" w:sz="4" w:space="0" w:color="auto"/>
            </w:tcBorders>
            <w:shd w:val="clear" w:color="auto" w:fill="auto"/>
            <w:vAlign w:val="center"/>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30</w:t>
            </w:r>
          </w:p>
        </w:tc>
        <w:tc>
          <w:tcPr>
            <w:tcW w:w="680" w:type="dxa"/>
            <w:tcBorders>
              <w:top w:val="nil"/>
              <w:left w:val="nil"/>
              <w:bottom w:val="single" w:sz="4" w:space="0" w:color="auto"/>
              <w:right w:val="single" w:sz="4" w:space="0" w:color="auto"/>
            </w:tcBorders>
            <w:shd w:val="clear" w:color="auto" w:fill="auto"/>
            <w:vAlign w:val="center"/>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w:t>
            </w:r>
          </w:p>
        </w:tc>
        <w:tc>
          <w:tcPr>
            <w:tcW w:w="680" w:type="dxa"/>
            <w:tcBorders>
              <w:top w:val="nil"/>
              <w:left w:val="nil"/>
              <w:bottom w:val="single" w:sz="4" w:space="0" w:color="auto"/>
              <w:right w:val="single" w:sz="4" w:space="0" w:color="auto"/>
            </w:tcBorders>
            <w:shd w:val="clear" w:color="auto" w:fill="auto"/>
            <w:vAlign w:val="center"/>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100</w:t>
            </w:r>
          </w:p>
        </w:tc>
        <w:tc>
          <w:tcPr>
            <w:tcW w:w="680" w:type="dxa"/>
            <w:tcBorders>
              <w:top w:val="nil"/>
              <w:left w:val="nil"/>
              <w:bottom w:val="single" w:sz="4" w:space="0" w:color="auto"/>
              <w:right w:val="single" w:sz="4" w:space="0" w:color="auto"/>
            </w:tcBorders>
            <w:shd w:val="clear" w:color="auto" w:fill="auto"/>
            <w:vAlign w:val="center"/>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150</w:t>
            </w:r>
          </w:p>
        </w:tc>
        <w:tc>
          <w:tcPr>
            <w:tcW w:w="711" w:type="dxa"/>
            <w:tcBorders>
              <w:top w:val="nil"/>
              <w:left w:val="nil"/>
              <w:bottom w:val="single" w:sz="4" w:space="0" w:color="auto"/>
              <w:right w:val="single" w:sz="4" w:space="0" w:color="auto"/>
            </w:tcBorders>
            <w:shd w:val="clear" w:color="auto" w:fill="auto"/>
            <w:vAlign w:val="center"/>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200</w:t>
            </w:r>
          </w:p>
        </w:tc>
      </w:tr>
      <w:tr w:rsidR="008B5036" w:rsidRPr="00777D36" w:rsidTr="008B5036">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46</w:t>
            </w:r>
          </w:p>
        </w:tc>
        <w:tc>
          <w:tcPr>
            <w:tcW w:w="5264" w:type="dxa"/>
            <w:tcBorders>
              <w:top w:val="nil"/>
              <w:left w:val="nil"/>
              <w:bottom w:val="single" w:sz="4" w:space="0" w:color="auto"/>
              <w:right w:val="single" w:sz="4" w:space="0" w:color="auto"/>
            </w:tcBorders>
            <w:shd w:val="clear" w:color="auto" w:fill="auto"/>
            <w:hideMark/>
          </w:tcPr>
          <w:p w:rsidR="008B5036" w:rsidRPr="00777D36" w:rsidRDefault="008B5036" w:rsidP="008B5036">
            <w:pPr>
              <w:spacing w:after="0" w:line="240" w:lineRule="auto"/>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В случае если нарушение Подрядчиком/Исполнителем условий договора повлекло смерть работника (-ов) Подрядчика, Заказчика или третьего лица</w:t>
            </w:r>
          </w:p>
        </w:tc>
        <w:tc>
          <w:tcPr>
            <w:tcW w:w="4111" w:type="dxa"/>
            <w:gridSpan w:val="6"/>
            <w:tcBorders>
              <w:top w:val="single" w:sz="4" w:space="0" w:color="auto"/>
              <w:left w:val="nil"/>
              <w:bottom w:val="single" w:sz="4" w:space="0" w:color="auto"/>
              <w:right w:val="single" w:sz="4" w:space="0" w:color="000000"/>
            </w:tcBorders>
            <w:shd w:val="clear" w:color="auto" w:fill="auto"/>
            <w:hideMark/>
          </w:tcPr>
          <w:p w:rsidR="008B5036" w:rsidRPr="00777D36" w:rsidRDefault="008B5036" w:rsidP="008B5036">
            <w:pPr>
              <w:spacing w:after="0" w:line="240" w:lineRule="auto"/>
              <w:jc w:val="center"/>
              <w:rPr>
                <w:rFonts w:ascii="Times New Roman" w:eastAsia="Times New Roman" w:hAnsi="Times New Roman" w:cs="Times New Roman"/>
                <w:sz w:val="20"/>
                <w:szCs w:val="20"/>
                <w:lang w:eastAsia="ru-RU"/>
              </w:rPr>
            </w:pPr>
            <w:r w:rsidRPr="00777D36">
              <w:rPr>
                <w:rFonts w:ascii="Times New Roman" w:eastAsia="Times New Roman" w:hAnsi="Times New Roman" w:cs="Times New Roman"/>
                <w:sz w:val="20"/>
                <w:szCs w:val="20"/>
                <w:lang w:eastAsia="ru-RU"/>
              </w:rPr>
              <w:t>500, но не более суммы договора /Заказчик имеет право на односторонний отказ от исполнения договора</w:t>
            </w:r>
          </w:p>
        </w:tc>
      </w:tr>
    </w:tbl>
    <w:p w:rsidR="008B5036" w:rsidRPr="00777D36" w:rsidRDefault="008B5036" w:rsidP="008B5036">
      <w:pPr>
        <w:spacing w:after="0" w:line="240" w:lineRule="auto"/>
        <w:rPr>
          <w:rFonts w:ascii="Times New Roman" w:eastAsia="Times New Roman" w:hAnsi="Times New Roman" w:cs="Times New Roman"/>
          <w:sz w:val="20"/>
          <w:szCs w:val="20"/>
          <w:lang w:eastAsia="ru-RU"/>
        </w:rPr>
      </w:pPr>
    </w:p>
    <w:p w:rsidR="008B5036" w:rsidRPr="00777D36" w:rsidRDefault="008B5036" w:rsidP="008B5036">
      <w:pPr>
        <w:spacing w:after="0" w:line="240" w:lineRule="auto"/>
        <w:ind w:left="709" w:hanging="709"/>
        <w:jc w:val="both"/>
        <w:rPr>
          <w:rFonts w:ascii="Times New Roman" w:eastAsia="Times New Roman" w:hAnsi="Times New Roman" w:cs="Times New Roman"/>
          <w:szCs w:val="20"/>
          <w:lang w:eastAsia="ru-RU"/>
        </w:rPr>
      </w:pPr>
      <w:r w:rsidRPr="00777D36">
        <w:rPr>
          <w:rFonts w:ascii="Times New Roman" w:eastAsia="Times New Roman" w:hAnsi="Times New Roman" w:cs="Times New Roman"/>
          <w:szCs w:val="20"/>
          <w:lang w:eastAsia="ru-RU"/>
        </w:rPr>
        <w:t>Примечания:</w:t>
      </w:r>
    </w:p>
    <w:p w:rsidR="008B5036" w:rsidRPr="00777D36" w:rsidRDefault="008B5036" w:rsidP="00077597">
      <w:pPr>
        <w:pStyle w:val="a7"/>
        <w:numPr>
          <w:ilvl w:val="0"/>
          <w:numId w:val="42"/>
        </w:numPr>
        <w:spacing w:after="120" w:line="240" w:lineRule="auto"/>
        <w:ind w:left="709" w:hanging="720"/>
        <w:jc w:val="both"/>
        <w:rPr>
          <w:rFonts w:ascii="Times New Roman" w:eastAsia="Times New Roman" w:hAnsi="Times New Roman" w:cs="Times New Roman"/>
          <w:szCs w:val="20"/>
          <w:lang w:eastAsia="ru-RU"/>
        </w:rPr>
      </w:pPr>
      <w:r w:rsidRPr="00777D36">
        <w:rPr>
          <w:rFonts w:ascii="Times New Roman" w:eastAsia="Times New Roman" w:hAnsi="Times New Roman" w:cs="Times New Roman"/>
          <w:szCs w:val="20"/>
          <w:lang w:eastAsia="ru-RU"/>
        </w:rPr>
        <w:t>Факт нарушения устанавливается актом, подписанным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8B5036" w:rsidRPr="00777D36" w:rsidRDefault="008B5036" w:rsidP="00077597">
      <w:pPr>
        <w:spacing w:after="120" w:line="240" w:lineRule="auto"/>
        <w:ind w:left="709"/>
        <w:contextualSpacing/>
        <w:jc w:val="both"/>
        <w:rPr>
          <w:rFonts w:ascii="Times New Roman" w:eastAsia="Times New Roman" w:hAnsi="Times New Roman" w:cs="Times New Roman"/>
          <w:szCs w:val="20"/>
          <w:lang w:eastAsia="ru-RU"/>
        </w:rPr>
      </w:pPr>
      <w:r w:rsidRPr="00777D36">
        <w:rPr>
          <w:rFonts w:ascii="Times New Roman" w:eastAsia="Times New Roman" w:hAnsi="Times New Roman" w:cs="Times New Roman"/>
          <w:szCs w:val="20"/>
          <w:lang w:eastAsia="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p w:rsidR="008B5036" w:rsidRPr="00777D36" w:rsidRDefault="008B5036" w:rsidP="008B5036">
      <w:pPr>
        <w:pStyle w:val="a7"/>
        <w:numPr>
          <w:ilvl w:val="0"/>
          <w:numId w:val="42"/>
        </w:numPr>
        <w:spacing w:after="0" w:line="240" w:lineRule="auto"/>
        <w:ind w:left="709" w:hanging="720"/>
        <w:jc w:val="both"/>
        <w:rPr>
          <w:rFonts w:ascii="Times New Roman" w:eastAsia="Times New Roman" w:hAnsi="Times New Roman" w:cs="Times New Roman"/>
          <w:szCs w:val="20"/>
          <w:lang w:eastAsia="ru-RU"/>
        </w:rPr>
      </w:pPr>
      <w:r w:rsidRPr="00777D36">
        <w:rPr>
          <w:rFonts w:ascii="Times New Roman" w:eastAsia="Times New Roman" w:hAnsi="Times New Roman" w:cs="Times New Roman"/>
          <w:szCs w:val="20"/>
          <w:lang w:eastAsia="ru-RU"/>
        </w:rPr>
        <w:t>Кроме того, факт нарушения может быть подтвержден одним из следующих документов:</w:t>
      </w:r>
    </w:p>
    <w:p w:rsidR="008B5036" w:rsidRPr="00777D36" w:rsidRDefault="008B5036" w:rsidP="008B5036">
      <w:pPr>
        <w:pStyle w:val="a7"/>
        <w:numPr>
          <w:ilvl w:val="0"/>
          <w:numId w:val="7"/>
        </w:numPr>
        <w:tabs>
          <w:tab w:val="num" w:pos="993"/>
        </w:tabs>
        <w:spacing w:after="120"/>
        <w:ind w:left="709" w:firstLine="0"/>
        <w:contextualSpacing w:val="0"/>
        <w:jc w:val="both"/>
        <w:rPr>
          <w:rFonts w:ascii="Times New Roman" w:hAnsi="Times New Roman" w:cs="Times New Roman"/>
          <w:spacing w:val="-4"/>
        </w:rPr>
      </w:pPr>
      <w:r w:rsidRPr="00777D36">
        <w:rPr>
          <w:rFonts w:ascii="Times New Roman" w:hAnsi="Times New Roman" w:cs="Times New Roman"/>
          <w:spacing w:val="-4"/>
        </w:rPr>
        <w:t>актом-предписанием специалиста Заказчика, осуществляющего производственный контроль;</w:t>
      </w:r>
    </w:p>
    <w:p w:rsidR="008B5036" w:rsidRPr="00777D36" w:rsidRDefault="008B5036" w:rsidP="008B5036">
      <w:pPr>
        <w:pStyle w:val="a7"/>
        <w:numPr>
          <w:ilvl w:val="0"/>
          <w:numId w:val="7"/>
        </w:numPr>
        <w:tabs>
          <w:tab w:val="num" w:pos="993"/>
        </w:tabs>
        <w:spacing w:after="120"/>
        <w:ind w:left="709" w:firstLine="0"/>
        <w:contextualSpacing w:val="0"/>
        <w:jc w:val="both"/>
        <w:rPr>
          <w:rFonts w:ascii="Times New Roman" w:hAnsi="Times New Roman" w:cs="Times New Roman"/>
        </w:rPr>
      </w:pPr>
      <w:r w:rsidRPr="00777D36">
        <w:rPr>
          <w:rFonts w:ascii="Times New Roman" w:hAnsi="Times New Roman" w:cs="Times New Roman"/>
        </w:rPr>
        <w:t>актом расследования причин инцидента, составленного комиссией по расследованию причин инцидента Заказчика с участием представителей Подрядчика;</w:t>
      </w:r>
    </w:p>
    <w:p w:rsidR="008B5036" w:rsidRPr="00777D36" w:rsidRDefault="008B5036" w:rsidP="008B5036">
      <w:pPr>
        <w:pStyle w:val="a7"/>
        <w:numPr>
          <w:ilvl w:val="0"/>
          <w:numId w:val="7"/>
        </w:numPr>
        <w:tabs>
          <w:tab w:val="num" w:pos="993"/>
        </w:tabs>
        <w:spacing w:after="120"/>
        <w:ind w:left="709" w:firstLine="0"/>
        <w:contextualSpacing w:val="0"/>
        <w:jc w:val="both"/>
        <w:rPr>
          <w:rFonts w:ascii="Times New Roman" w:eastAsia="Times New Roman" w:hAnsi="Times New Roman" w:cs="Times New Roman"/>
          <w:szCs w:val="20"/>
          <w:lang w:eastAsia="ru-RU"/>
        </w:rPr>
      </w:pPr>
      <w:r w:rsidRPr="00777D36">
        <w:rPr>
          <w:rFonts w:ascii="Times New Roman" w:hAnsi="Times New Roman" w:cs="Times New Roman"/>
        </w:rPr>
        <w:t>соответствующим актом или предписанием контролирующих и надзорных органов</w:t>
      </w:r>
      <w:r w:rsidRPr="00777D36">
        <w:rPr>
          <w:rFonts w:ascii="Times New Roman" w:eastAsia="Times New Roman" w:hAnsi="Times New Roman" w:cs="Times New Roman"/>
          <w:szCs w:val="20"/>
          <w:lang w:eastAsia="ru-RU"/>
        </w:rPr>
        <w:t>.</w:t>
      </w:r>
    </w:p>
    <w:p w:rsidR="00077597" w:rsidRPr="00777D36" w:rsidRDefault="00077597" w:rsidP="00077597">
      <w:pPr>
        <w:pStyle w:val="a7"/>
        <w:numPr>
          <w:ilvl w:val="0"/>
          <w:numId w:val="42"/>
        </w:numPr>
        <w:spacing w:after="120" w:line="240" w:lineRule="auto"/>
        <w:ind w:left="709" w:hanging="720"/>
        <w:contextualSpacing w:val="0"/>
        <w:jc w:val="both"/>
        <w:rPr>
          <w:rFonts w:ascii="Times New Roman" w:eastAsia="Times New Roman" w:hAnsi="Times New Roman" w:cs="Times New Roman"/>
          <w:szCs w:val="20"/>
          <w:lang w:eastAsia="ru-RU"/>
        </w:rPr>
      </w:pPr>
      <w:r w:rsidRPr="00777D36">
        <w:rPr>
          <w:rFonts w:ascii="Times New Roman" w:eastAsia="Times New Roman" w:hAnsi="Times New Roman" w:cs="Times New Roman"/>
          <w:szCs w:val="20"/>
          <w:lang w:eastAsia="ru-RU"/>
        </w:rPr>
        <w:t>Если одно нарушение попадает под несколько пунктов, то размер штрафа устанавливается по наибольшей сумме.</w:t>
      </w:r>
    </w:p>
    <w:p w:rsidR="00077597" w:rsidRPr="00777D36" w:rsidRDefault="00077597" w:rsidP="00077597">
      <w:pPr>
        <w:pStyle w:val="a7"/>
        <w:numPr>
          <w:ilvl w:val="0"/>
          <w:numId w:val="42"/>
        </w:numPr>
        <w:spacing w:after="120" w:line="240" w:lineRule="auto"/>
        <w:ind w:left="709" w:hanging="720"/>
        <w:contextualSpacing w:val="0"/>
        <w:jc w:val="both"/>
        <w:rPr>
          <w:rFonts w:ascii="Times New Roman" w:eastAsia="Times New Roman" w:hAnsi="Times New Roman" w:cs="Times New Roman"/>
          <w:szCs w:val="20"/>
          <w:lang w:eastAsia="ru-RU"/>
        </w:rPr>
      </w:pPr>
      <w:r w:rsidRPr="00777D36">
        <w:rPr>
          <w:rFonts w:ascii="Times New Roman" w:eastAsia="Times New Roman" w:hAnsi="Times New Roman" w:cs="Times New Roman"/>
          <w:szCs w:val="20"/>
          <w:lang w:eastAsia="ru-RU"/>
        </w:rPr>
        <w:t>За каждое отдельное нарушение устанавливается штраф, нарушения не группируются для установления размера штрафа.</w:t>
      </w:r>
    </w:p>
    <w:p w:rsidR="00077597" w:rsidRPr="00777D36" w:rsidRDefault="00077597" w:rsidP="00077597">
      <w:pPr>
        <w:tabs>
          <w:tab w:val="num" w:pos="993"/>
        </w:tabs>
        <w:spacing w:after="120"/>
        <w:jc w:val="both"/>
        <w:rPr>
          <w:rFonts w:ascii="Times New Roman" w:eastAsia="Times New Roman" w:hAnsi="Times New Roman" w:cs="Times New Roman"/>
          <w:szCs w:val="20"/>
          <w:lang w:eastAsia="ru-RU"/>
        </w:rPr>
      </w:pPr>
    </w:p>
    <w:p w:rsidR="00DA34FD" w:rsidRDefault="00DA34FD" w:rsidP="005723A9">
      <w:pPr>
        <w:spacing w:after="120"/>
        <w:jc w:val="both"/>
        <w:rPr>
          <w:rFonts w:ascii="Times New Roman" w:hAnsi="Times New Roman" w:cs="Times New Roman"/>
          <w:sz w:val="16"/>
        </w:rPr>
      </w:pPr>
    </w:p>
    <w:p w:rsidR="003C0520" w:rsidRPr="003C0520" w:rsidRDefault="003C0520" w:rsidP="003C0520">
      <w:pPr>
        <w:spacing w:after="0" w:line="240" w:lineRule="auto"/>
        <w:jc w:val="both"/>
        <w:rPr>
          <w:rFonts w:ascii="Times New Roman" w:eastAsia="Times New Roman" w:hAnsi="Times New Roman" w:cs="Times New Roman"/>
          <w:b/>
          <w:sz w:val="24"/>
          <w:szCs w:val="24"/>
          <w:lang w:eastAsia="ru-RU"/>
        </w:rPr>
      </w:pPr>
      <w:r w:rsidRPr="003C0520">
        <w:rPr>
          <w:rFonts w:ascii="Times New Roman" w:eastAsia="Times New Roman" w:hAnsi="Times New Roman" w:cs="Times New Roman"/>
          <w:b/>
          <w:sz w:val="24"/>
          <w:szCs w:val="24"/>
          <w:lang w:eastAsia="ru-RU"/>
        </w:rPr>
        <w:t xml:space="preserve">Заказчик:                  </w:t>
      </w:r>
      <w:r w:rsidRPr="003C0520">
        <w:rPr>
          <w:rFonts w:ascii="Times New Roman" w:eastAsia="Times New Roman" w:hAnsi="Times New Roman" w:cs="Times New Roman"/>
          <w:b/>
          <w:sz w:val="24"/>
          <w:szCs w:val="24"/>
          <w:lang w:eastAsia="ru-RU"/>
        </w:rPr>
        <w:tab/>
        <w:t xml:space="preserve">                                      Исполнитель:</w:t>
      </w:r>
    </w:p>
    <w:p w:rsidR="003C0520" w:rsidRPr="00777D36" w:rsidRDefault="003C0520" w:rsidP="003C0520">
      <w:pPr>
        <w:spacing w:after="0" w:line="240" w:lineRule="auto"/>
        <w:jc w:val="both"/>
        <w:rPr>
          <w:rFonts w:ascii="Times New Roman" w:hAnsi="Times New Roman" w:cs="Times New Roman"/>
          <w:sz w:val="16"/>
        </w:rPr>
      </w:pPr>
      <w:r w:rsidRPr="003C0520">
        <w:rPr>
          <w:rFonts w:ascii="Times New Roman" w:eastAsia="Times New Roman" w:hAnsi="Times New Roman" w:cs="Times New Roman"/>
          <w:b/>
          <w:sz w:val="24"/>
          <w:szCs w:val="24"/>
          <w:lang w:eastAsia="ru-RU"/>
        </w:rPr>
        <w:t>_______________</w:t>
      </w:r>
      <w:r>
        <w:rPr>
          <w:rFonts w:ascii="Times New Roman" w:eastAsia="Times New Roman" w:hAnsi="Times New Roman" w:cs="Times New Roman"/>
          <w:b/>
          <w:sz w:val="24"/>
          <w:szCs w:val="24"/>
          <w:lang w:eastAsia="ru-RU"/>
        </w:rPr>
        <w:t>/__/</w:t>
      </w:r>
      <w:r w:rsidRPr="003C0520">
        <w:rPr>
          <w:rFonts w:ascii="Times New Roman" w:eastAsia="Times New Roman" w:hAnsi="Times New Roman" w:cs="Times New Roman"/>
          <w:b/>
          <w:sz w:val="24"/>
          <w:szCs w:val="24"/>
          <w:lang w:eastAsia="ru-RU"/>
        </w:rPr>
        <w:t xml:space="preserve">     </w:t>
      </w:r>
      <w:r w:rsidRPr="003C0520">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b/>
          <w:sz w:val="24"/>
          <w:szCs w:val="24"/>
          <w:lang w:eastAsia="ru-RU"/>
        </w:rPr>
        <w:t xml:space="preserve">                        </w:t>
      </w:r>
      <w:r w:rsidRPr="003C0520">
        <w:rPr>
          <w:rFonts w:ascii="Times New Roman" w:eastAsia="Times New Roman" w:hAnsi="Times New Roman" w:cs="Times New Roman"/>
          <w:b/>
          <w:sz w:val="24"/>
          <w:szCs w:val="24"/>
          <w:lang w:eastAsia="ru-RU"/>
        </w:rPr>
        <w:t>_____________________</w:t>
      </w:r>
      <w:r>
        <w:rPr>
          <w:rFonts w:ascii="Times New Roman" w:eastAsia="Times New Roman" w:hAnsi="Times New Roman" w:cs="Times New Roman"/>
          <w:b/>
          <w:sz w:val="24"/>
          <w:szCs w:val="24"/>
          <w:lang w:eastAsia="ru-RU"/>
        </w:rPr>
        <w:t>/___/</w:t>
      </w:r>
    </w:p>
    <w:sectPr w:rsidR="003C0520" w:rsidRPr="00777D36" w:rsidSect="005723A9">
      <w:pgSz w:w="11906" w:h="16838"/>
      <w:pgMar w:top="1134" w:right="707" w:bottom="1134" w:left="1418" w:header="283"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BB5" w:rsidRDefault="009C2BB5" w:rsidP="003E29BF">
      <w:pPr>
        <w:spacing w:after="0" w:line="240" w:lineRule="auto"/>
      </w:pPr>
      <w:r>
        <w:separator/>
      </w:r>
    </w:p>
  </w:endnote>
  <w:endnote w:type="continuationSeparator" w:id="0">
    <w:p w:rsidR="009C2BB5" w:rsidRDefault="009C2BB5" w:rsidP="003E2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Borders>
        <w:top w:val="single" w:sz="6" w:space="0" w:color="053868"/>
      </w:tblBorders>
      <w:tblLayout w:type="fixed"/>
      <w:tblCellMar>
        <w:top w:w="57" w:type="dxa"/>
        <w:left w:w="85" w:type="dxa"/>
        <w:bottom w:w="57" w:type="dxa"/>
        <w:right w:w="85" w:type="dxa"/>
      </w:tblCellMar>
      <w:tblLook w:val="0000" w:firstRow="0" w:lastRow="0" w:firstColumn="0" w:lastColumn="0" w:noHBand="0" w:noVBand="0"/>
    </w:tblPr>
    <w:tblGrid>
      <w:gridCol w:w="8366"/>
      <w:gridCol w:w="1442"/>
    </w:tblGrid>
    <w:tr w:rsidR="009C2BB5" w:rsidRPr="003E29BF" w:rsidTr="008B5036">
      <w:trPr>
        <w:cantSplit/>
        <w:trHeight w:val="397"/>
        <w:jc w:val="right"/>
      </w:trPr>
      <w:tc>
        <w:tcPr>
          <w:tcW w:w="8366" w:type="dxa"/>
          <w:shd w:val="clear" w:color="auto" w:fill="auto"/>
          <w:vAlign w:val="center"/>
        </w:tcPr>
        <w:p w:rsidR="009C2BB5" w:rsidRPr="003E29BF" w:rsidRDefault="009C2BB5" w:rsidP="003E29BF">
          <w:pPr>
            <w:tabs>
              <w:tab w:val="left" w:pos="4500"/>
            </w:tabs>
            <w:spacing w:after="60" w:line="240" w:lineRule="auto"/>
            <w:rPr>
              <w:rFonts w:ascii="Arial" w:eastAsia="Times New Roman" w:hAnsi="Arial" w:cs="Arial"/>
              <w:sz w:val="18"/>
              <w:szCs w:val="18"/>
              <w:lang w:eastAsia="ru-RU"/>
            </w:rPr>
          </w:pPr>
          <w:r>
            <w:rPr>
              <w:rFonts w:ascii="Arial" w:eastAsia="Times New Roman" w:hAnsi="Arial" w:cs="Arial"/>
              <w:sz w:val="18"/>
              <w:szCs w:val="18"/>
              <w:lang w:eastAsia="ru-RU"/>
            </w:rPr>
            <w:t xml:space="preserve">Требования Заказчика в области производственной безопасности </w:t>
          </w:r>
        </w:p>
        <w:p w:rsidR="009C2BB5" w:rsidRPr="003E29BF" w:rsidRDefault="009C2BB5" w:rsidP="003E29BF">
          <w:pPr>
            <w:tabs>
              <w:tab w:val="left" w:pos="4500"/>
            </w:tabs>
            <w:spacing w:after="60" w:line="240" w:lineRule="auto"/>
            <w:rPr>
              <w:rFonts w:ascii="Arial" w:eastAsia="Times New Roman" w:hAnsi="Arial" w:cs="Arial"/>
              <w:sz w:val="18"/>
              <w:szCs w:val="18"/>
              <w:lang w:eastAsia="ru-RU"/>
            </w:rPr>
          </w:pPr>
        </w:p>
      </w:tc>
      <w:tc>
        <w:tcPr>
          <w:tcW w:w="1442" w:type="dxa"/>
          <w:shd w:val="clear" w:color="auto" w:fill="auto"/>
          <w:vAlign w:val="center"/>
        </w:tcPr>
        <w:p w:rsidR="009C2BB5" w:rsidRPr="003E29BF" w:rsidRDefault="009C2BB5" w:rsidP="003E29BF">
          <w:pPr>
            <w:tabs>
              <w:tab w:val="left" w:pos="4500"/>
            </w:tabs>
            <w:spacing w:after="60" w:line="240" w:lineRule="auto"/>
            <w:jc w:val="right"/>
            <w:rPr>
              <w:rFonts w:ascii="Arial" w:eastAsia="Times New Roman" w:hAnsi="Arial" w:cs="Times New Roman"/>
              <w:sz w:val="20"/>
              <w:szCs w:val="20"/>
              <w:lang w:eastAsia="ru-RU"/>
            </w:rPr>
          </w:pPr>
          <w:r w:rsidRPr="003E29BF">
            <w:rPr>
              <w:rFonts w:ascii="Arial" w:eastAsia="Calibri" w:hAnsi="Arial" w:cs="Times New Roman"/>
              <w:sz w:val="20"/>
              <w:szCs w:val="20"/>
              <w:lang w:eastAsia="ru-RU"/>
            </w:rPr>
            <w:fldChar w:fldCharType="begin"/>
          </w:r>
          <w:r w:rsidRPr="003E29BF">
            <w:rPr>
              <w:rFonts w:ascii="Arial" w:eastAsia="Calibri" w:hAnsi="Arial" w:cs="Times New Roman"/>
              <w:sz w:val="20"/>
              <w:szCs w:val="20"/>
              <w:lang w:eastAsia="ru-RU"/>
            </w:rPr>
            <w:instrText xml:space="preserve">PAGE \* CHARFORMAT </w:instrText>
          </w:r>
          <w:r w:rsidRPr="003E29BF">
            <w:rPr>
              <w:rFonts w:ascii="Arial" w:eastAsia="Calibri" w:hAnsi="Arial" w:cs="Times New Roman"/>
              <w:sz w:val="20"/>
              <w:szCs w:val="20"/>
              <w:lang w:eastAsia="ru-RU"/>
            </w:rPr>
            <w:fldChar w:fldCharType="separate"/>
          </w:r>
          <w:r w:rsidR="00CE13C4">
            <w:rPr>
              <w:rFonts w:ascii="Arial" w:eastAsia="Calibri" w:hAnsi="Arial" w:cs="Times New Roman"/>
              <w:noProof/>
              <w:sz w:val="20"/>
              <w:szCs w:val="20"/>
              <w:lang w:eastAsia="ru-RU"/>
            </w:rPr>
            <w:t>1</w:t>
          </w:r>
          <w:r w:rsidRPr="003E29BF">
            <w:rPr>
              <w:rFonts w:ascii="Arial" w:eastAsia="Calibri" w:hAnsi="Arial" w:cs="Times New Roman"/>
              <w:sz w:val="20"/>
              <w:szCs w:val="20"/>
              <w:lang w:eastAsia="ru-RU"/>
            </w:rPr>
            <w:fldChar w:fldCharType="end"/>
          </w:r>
          <w:r w:rsidRPr="003E29BF">
            <w:rPr>
              <w:rFonts w:ascii="Arial" w:eastAsia="Calibri" w:hAnsi="Arial" w:cs="Times New Roman"/>
              <w:sz w:val="20"/>
              <w:szCs w:val="20"/>
              <w:lang w:eastAsia="ru-RU"/>
            </w:rPr>
            <w:t> | </w:t>
          </w:r>
          <w:r w:rsidRPr="003E29BF">
            <w:rPr>
              <w:rFonts w:ascii="Arial" w:eastAsia="Calibri" w:hAnsi="Arial" w:cs="Times New Roman"/>
              <w:sz w:val="20"/>
              <w:szCs w:val="20"/>
              <w:lang w:eastAsia="ru-RU"/>
            </w:rPr>
            <w:fldChar w:fldCharType="begin"/>
          </w:r>
          <w:r w:rsidRPr="003E29BF">
            <w:rPr>
              <w:rFonts w:ascii="Arial" w:eastAsia="Calibri" w:hAnsi="Arial" w:cs="Times New Roman"/>
              <w:sz w:val="20"/>
              <w:szCs w:val="20"/>
              <w:lang w:eastAsia="ru-RU"/>
            </w:rPr>
            <w:instrText>NUMPAGES  \* Arabic  \* CHARFORMAT</w:instrText>
          </w:r>
          <w:r w:rsidRPr="003E29BF">
            <w:rPr>
              <w:rFonts w:ascii="Arial" w:eastAsia="Calibri" w:hAnsi="Arial" w:cs="Times New Roman"/>
              <w:sz w:val="20"/>
              <w:szCs w:val="20"/>
              <w:lang w:eastAsia="ru-RU"/>
            </w:rPr>
            <w:fldChar w:fldCharType="separate"/>
          </w:r>
          <w:r w:rsidR="00CE13C4">
            <w:rPr>
              <w:rFonts w:ascii="Arial" w:eastAsia="Calibri" w:hAnsi="Arial" w:cs="Times New Roman"/>
              <w:noProof/>
              <w:sz w:val="20"/>
              <w:szCs w:val="20"/>
              <w:lang w:eastAsia="ru-RU"/>
            </w:rPr>
            <w:t>10</w:t>
          </w:r>
          <w:r w:rsidRPr="003E29BF">
            <w:rPr>
              <w:rFonts w:ascii="Arial" w:eastAsia="Calibri" w:hAnsi="Arial" w:cs="Times New Roman"/>
              <w:sz w:val="20"/>
              <w:szCs w:val="20"/>
              <w:lang w:eastAsia="ru-RU"/>
            </w:rPr>
            <w:fldChar w:fldCharType="end"/>
          </w:r>
        </w:p>
      </w:tc>
    </w:tr>
  </w:tbl>
  <w:p w:rsidR="009C2BB5" w:rsidRDefault="009C2B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BB5" w:rsidRDefault="009C2BB5" w:rsidP="003E29BF">
      <w:pPr>
        <w:spacing w:after="0" w:line="240" w:lineRule="auto"/>
      </w:pPr>
      <w:r>
        <w:separator/>
      </w:r>
    </w:p>
  </w:footnote>
  <w:footnote w:type="continuationSeparator" w:id="0">
    <w:p w:rsidR="009C2BB5" w:rsidRDefault="009C2BB5" w:rsidP="003E29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4" w:type="dxa"/>
      <w:jc w:val="right"/>
      <w:tblBorders>
        <w:bottom w:val="single" w:sz="6" w:space="0" w:color="053868"/>
      </w:tblBorders>
      <w:tblLayout w:type="fixed"/>
      <w:tblLook w:val="04A0" w:firstRow="1" w:lastRow="0" w:firstColumn="1" w:lastColumn="0" w:noHBand="0" w:noVBand="1"/>
    </w:tblPr>
    <w:tblGrid>
      <w:gridCol w:w="2899"/>
      <w:gridCol w:w="6955"/>
    </w:tblGrid>
    <w:tr w:rsidR="009C2BB5" w:rsidRPr="003E29BF" w:rsidTr="008B5036">
      <w:trPr>
        <w:trHeight w:hRule="exact" w:val="850"/>
        <w:jc w:val="right"/>
      </w:trPr>
      <w:tc>
        <w:tcPr>
          <w:tcW w:w="2899" w:type="dxa"/>
          <w:shd w:val="clear" w:color="auto" w:fill="auto"/>
          <w:hideMark/>
        </w:tcPr>
        <w:p w:rsidR="009C2BB5" w:rsidRPr="003E29BF" w:rsidRDefault="009C2BB5" w:rsidP="003E29BF">
          <w:pPr>
            <w:tabs>
              <w:tab w:val="left" w:pos="4500"/>
            </w:tabs>
            <w:spacing w:after="60" w:line="240" w:lineRule="auto"/>
            <w:rPr>
              <w:rFonts w:ascii="Arial" w:eastAsia="Times New Roman" w:hAnsi="Arial" w:cs="Arial"/>
              <w:sz w:val="18"/>
              <w:szCs w:val="18"/>
              <w:lang w:eastAsia="ru-RU"/>
            </w:rPr>
          </w:pPr>
        </w:p>
      </w:tc>
      <w:tc>
        <w:tcPr>
          <w:tcW w:w="6955" w:type="dxa"/>
          <w:shd w:val="clear" w:color="auto" w:fill="auto"/>
          <w:vAlign w:val="center"/>
        </w:tcPr>
        <w:p w:rsidR="009C2BB5" w:rsidRPr="003E29BF" w:rsidRDefault="009C2BB5" w:rsidP="003E29BF">
          <w:pPr>
            <w:tabs>
              <w:tab w:val="left" w:pos="4500"/>
            </w:tabs>
            <w:spacing w:after="60" w:line="240" w:lineRule="auto"/>
            <w:jc w:val="right"/>
            <w:rPr>
              <w:rFonts w:eastAsia="Times New Roman" w:cs="Calibri"/>
              <w:sz w:val="20"/>
              <w:szCs w:val="20"/>
              <w:lang w:eastAsia="ru-RU"/>
            </w:rPr>
          </w:pPr>
        </w:p>
      </w:tc>
    </w:tr>
  </w:tbl>
  <w:p w:rsidR="009C2BB5" w:rsidRPr="008B5036" w:rsidRDefault="009C2BB5" w:rsidP="008B5036">
    <w:pPr>
      <w:pStyle w:val="a3"/>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24080"/>
    <w:multiLevelType w:val="hybridMultilevel"/>
    <w:tmpl w:val="7E7CC540"/>
    <w:lvl w:ilvl="0" w:tplc="B95C8CF4">
      <w:start w:val="1"/>
      <w:numFmt w:val="bullet"/>
      <w:pStyle w:val="6"/>
      <w:lvlText w:val=""/>
      <w:lvlJc w:val="left"/>
      <w:pPr>
        <w:tabs>
          <w:tab w:val="num" w:pos="1107"/>
        </w:tabs>
        <w:ind w:left="110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7265E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D1622E"/>
    <w:multiLevelType w:val="multilevel"/>
    <w:tmpl w:val="C08E87BE"/>
    <w:lvl w:ilvl="0">
      <w:start w:val="1"/>
      <w:numFmt w:val="decimal"/>
      <w:lvlText w:val="%1"/>
      <w:lvlJc w:val="left"/>
      <w:pPr>
        <w:tabs>
          <w:tab w:val="num" w:pos="928"/>
        </w:tabs>
        <w:ind w:left="228" w:firstLine="340"/>
      </w:pPr>
      <w:rPr>
        <w:rFonts w:hint="default"/>
        <w:b/>
        <w:color w:val="auto"/>
      </w:rPr>
    </w:lvl>
    <w:lvl w:ilvl="1">
      <w:start w:val="1"/>
      <w:numFmt w:val="decimal"/>
      <w:lvlText w:val="%1.%2"/>
      <w:lvlJc w:val="left"/>
      <w:pPr>
        <w:tabs>
          <w:tab w:val="num" w:pos="1211"/>
        </w:tabs>
        <w:ind w:left="511" w:firstLine="340"/>
      </w:pPr>
      <w:rPr>
        <w:rFonts w:hint="default"/>
        <w:b/>
        <w:color w:val="auto"/>
        <w:sz w:val="24"/>
        <w:szCs w:val="28"/>
      </w:rPr>
    </w:lvl>
    <w:lvl w:ilvl="2">
      <w:start w:val="1"/>
      <w:numFmt w:val="decimal"/>
      <w:lvlText w:val="%1.%2.%3"/>
      <w:lvlJc w:val="left"/>
      <w:pPr>
        <w:tabs>
          <w:tab w:val="num" w:pos="1060"/>
        </w:tabs>
        <w:ind w:left="0" w:firstLine="340"/>
      </w:pPr>
      <w:rPr>
        <w:rFonts w:hint="default"/>
        <w:b w:val="0"/>
        <w:color w:val="auto"/>
        <w:sz w:val="24"/>
        <w:szCs w:val="28"/>
      </w:rPr>
    </w:lvl>
    <w:lvl w:ilvl="3">
      <w:start w:val="1"/>
      <w:numFmt w:val="decimal"/>
      <w:lvlText w:val="%1.%2.%3.%4"/>
      <w:lvlJc w:val="left"/>
      <w:pPr>
        <w:tabs>
          <w:tab w:val="num" w:pos="1420"/>
        </w:tabs>
        <w:ind w:left="0" w:firstLine="340"/>
      </w:pPr>
      <w:rPr>
        <w:rFonts w:hint="default"/>
        <w:b w:val="0"/>
      </w:rPr>
    </w:lvl>
    <w:lvl w:ilvl="4">
      <w:start w:val="1"/>
      <w:numFmt w:val="russianLower"/>
      <w:suff w:val="space"/>
      <w:lvlText w:val="%5)"/>
      <w:lvlJc w:val="left"/>
      <w:pPr>
        <w:ind w:left="0" w:firstLine="340"/>
      </w:pPr>
      <w:rPr>
        <w:rFonts w:hint="default"/>
      </w:rPr>
    </w:lvl>
    <w:lvl w:ilvl="5">
      <w:start w:val="1"/>
      <w:numFmt w:val="decimal"/>
      <w:suff w:val="space"/>
      <w:lvlText w:val="%6)"/>
      <w:lvlJc w:val="left"/>
      <w:pPr>
        <w:ind w:left="680" w:firstLine="0"/>
      </w:pPr>
      <w:rPr>
        <w:rFonts w:hint="default"/>
      </w:rPr>
    </w:lvl>
    <w:lvl w:ilvl="6">
      <w:start w:val="1"/>
      <w:numFmt w:val="none"/>
      <w:lvlRestart w:val="1"/>
      <w:lvlText w:val=""/>
      <w:lvlJc w:val="left"/>
      <w:pPr>
        <w:ind w:left="0" w:firstLine="0"/>
      </w:pPr>
      <w:rPr>
        <w:rFonts w:hint="default"/>
      </w:rPr>
    </w:lvl>
    <w:lvl w:ilvl="7">
      <w:start w:val="1"/>
      <w:numFmt w:val="decimal"/>
      <w:lvlRestart w:val="4"/>
      <w:lvlText w:val="%8"/>
      <w:lvlJc w:val="left"/>
      <w:pPr>
        <w:tabs>
          <w:tab w:val="num" w:pos="360"/>
        </w:tabs>
        <w:ind w:left="340" w:hanging="34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7"/>
      <w:lvlText w:val="%9."/>
      <w:lvlJc w:val="left"/>
      <w:pPr>
        <w:tabs>
          <w:tab w:val="num" w:pos="587"/>
        </w:tabs>
        <w:ind w:left="227"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9F23D68"/>
    <w:multiLevelType w:val="multilevel"/>
    <w:tmpl w:val="20D2630A"/>
    <w:lvl w:ilvl="0">
      <w:start w:val="1"/>
      <w:numFmt w:val="decimal"/>
      <w:pStyle w:val="1"/>
      <w:lvlText w:val="%1"/>
      <w:lvlJc w:val="left"/>
      <w:pPr>
        <w:tabs>
          <w:tab w:val="num" w:pos="928"/>
        </w:tabs>
        <w:ind w:left="228" w:firstLine="340"/>
      </w:pPr>
      <w:rPr>
        <w:rFonts w:hint="default"/>
        <w:b/>
        <w:color w:val="4472C4" w:themeColor="accent5"/>
      </w:rPr>
    </w:lvl>
    <w:lvl w:ilvl="1">
      <w:start w:val="1"/>
      <w:numFmt w:val="decimal"/>
      <w:lvlText w:val="4.%2"/>
      <w:lvlJc w:val="left"/>
      <w:pPr>
        <w:tabs>
          <w:tab w:val="num" w:pos="1211"/>
        </w:tabs>
        <w:ind w:left="511" w:firstLine="340"/>
      </w:pPr>
      <w:rPr>
        <w:rFonts w:hint="default"/>
        <w:b w:val="0"/>
        <w:color w:val="auto"/>
        <w:sz w:val="22"/>
        <w:szCs w:val="28"/>
      </w:rPr>
    </w:lvl>
    <w:lvl w:ilvl="2">
      <w:start w:val="1"/>
      <w:numFmt w:val="decimal"/>
      <w:lvlText w:val="%1.%2.%3"/>
      <w:lvlJc w:val="left"/>
      <w:pPr>
        <w:tabs>
          <w:tab w:val="num" w:pos="1060"/>
        </w:tabs>
        <w:ind w:left="0" w:firstLine="340"/>
      </w:pPr>
      <w:rPr>
        <w:rFonts w:hint="default"/>
        <w:b w:val="0"/>
        <w:color w:val="auto"/>
        <w:sz w:val="24"/>
        <w:szCs w:val="28"/>
      </w:rPr>
    </w:lvl>
    <w:lvl w:ilvl="3">
      <w:start w:val="1"/>
      <w:numFmt w:val="decimal"/>
      <w:lvlText w:val="%1.%2.%3.%4"/>
      <w:lvlJc w:val="left"/>
      <w:pPr>
        <w:tabs>
          <w:tab w:val="num" w:pos="1420"/>
        </w:tabs>
        <w:ind w:left="0" w:firstLine="340"/>
      </w:pPr>
      <w:rPr>
        <w:rFonts w:hint="default"/>
        <w:b w:val="0"/>
      </w:rPr>
    </w:lvl>
    <w:lvl w:ilvl="4">
      <w:start w:val="1"/>
      <w:numFmt w:val="russianLower"/>
      <w:suff w:val="space"/>
      <w:lvlText w:val="%5)"/>
      <w:lvlJc w:val="left"/>
      <w:pPr>
        <w:ind w:left="0" w:firstLine="340"/>
      </w:pPr>
      <w:rPr>
        <w:rFonts w:hint="default"/>
      </w:rPr>
    </w:lvl>
    <w:lvl w:ilvl="5">
      <w:start w:val="1"/>
      <w:numFmt w:val="decimal"/>
      <w:pStyle w:val="s091"/>
      <w:suff w:val="space"/>
      <w:lvlText w:val="%6)"/>
      <w:lvlJc w:val="left"/>
      <w:pPr>
        <w:ind w:left="680" w:firstLine="0"/>
      </w:pPr>
      <w:rPr>
        <w:rFonts w:hint="default"/>
      </w:rPr>
    </w:lvl>
    <w:lvl w:ilvl="6">
      <w:start w:val="1"/>
      <w:numFmt w:val="none"/>
      <w:lvlRestart w:val="1"/>
      <w:lvlText w:val=""/>
      <w:lvlJc w:val="left"/>
      <w:pPr>
        <w:ind w:left="0" w:firstLine="0"/>
      </w:pPr>
      <w:rPr>
        <w:rFonts w:hint="default"/>
      </w:rPr>
    </w:lvl>
    <w:lvl w:ilvl="7">
      <w:start w:val="1"/>
      <w:numFmt w:val="decimal"/>
      <w:lvlRestart w:val="4"/>
      <w:lvlText w:val="%8"/>
      <w:lvlJc w:val="left"/>
      <w:pPr>
        <w:tabs>
          <w:tab w:val="num" w:pos="360"/>
        </w:tabs>
        <w:ind w:left="340" w:hanging="340"/>
      </w:pPr>
      <w:rPr>
        <w:rFonts w:asciiTheme="minorHAnsi" w:hAnsiTheme="minorHAnsi" w:cstheme="minorHAnsi"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8">
      <w:start w:val="1"/>
      <w:numFmt w:val="decimal"/>
      <w:lvlRestart w:val="7"/>
      <w:lvlText w:val="%9."/>
      <w:lvlJc w:val="left"/>
      <w:pPr>
        <w:tabs>
          <w:tab w:val="num" w:pos="587"/>
        </w:tabs>
        <w:ind w:left="227"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abstractNum>
  <w:abstractNum w:abstractNumId="4" w15:restartNumberingAfterBreak="0">
    <w:nsid w:val="20841AFF"/>
    <w:multiLevelType w:val="hybridMultilevel"/>
    <w:tmpl w:val="E2465DBC"/>
    <w:lvl w:ilvl="0" w:tplc="6A7444A0">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2E443B"/>
    <w:multiLevelType w:val="hybridMultilevel"/>
    <w:tmpl w:val="763A148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0C32A8"/>
    <w:multiLevelType w:val="hybridMultilevel"/>
    <w:tmpl w:val="3C46C5AC"/>
    <w:lvl w:ilvl="0" w:tplc="6A7444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8951614"/>
    <w:multiLevelType w:val="hybridMultilevel"/>
    <w:tmpl w:val="83DE843E"/>
    <w:lvl w:ilvl="0" w:tplc="6A7444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1CA19D5"/>
    <w:multiLevelType w:val="multilevel"/>
    <w:tmpl w:val="0419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D709A0"/>
    <w:multiLevelType w:val="hybridMultilevel"/>
    <w:tmpl w:val="D2521B22"/>
    <w:lvl w:ilvl="0" w:tplc="6A7444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9EF42AC"/>
    <w:multiLevelType w:val="hybridMultilevel"/>
    <w:tmpl w:val="E52C7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7AAF4F3A"/>
    <w:multiLevelType w:val="hybridMultilevel"/>
    <w:tmpl w:val="53F8C5B0"/>
    <w:lvl w:ilvl="0" w:tplc="6A7444A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7"/>
  </w:num>
  <w:num w:numId="8">
    <w:abstractNumId w:val="2"/>
  </w:num>
  <w:num w:numId="9">
    <w:abstractNumId w:val="2"/>
  </w:num>
  <w:num w:numId="10">
    <w:abstractNumId w:val="2"/>
    <w:lvlOverride w:ilvl="0">
      <w:lvl w:ilvl="0">
        <w:start w:val="1"/>
        <w:numFmt w:val="decimal"/>
        <w:lvlText w:val="%1"/>
        <w:lvlJc w:val="left"/>
        <w:pPr>
          <w:tabs>
            <w:tab w:val="num" w:pos="928"/>
          </w:tabs>
          <w:ind w:left="228" w:firstLine="340"/>
        </w:pPr>
        <w:rPr>
          <w:rFonts w:hint="default"/>
          <w:b/>
          <w:color w:val="2F5496" w:themeColor="accent5" w:themeShade="BF"/>
        </w:rPr>
      </w:lvl>
    </w:lvlOverride>
    <w:lvlOverride w:ilvl="1">
      <w:lvl w:ilvl="1">
        <w:start w:val="1"/>
        <w:numFmt w:val="decimal"/>
        <w:lvlText w:val="%1.%2"/>
        <w:lvlJc w:val="left"/>
        <w:pPr>
          <w:tabs>
            <w:tab w:val="num" w:pos="1211"/>
          </w:tabs>
          <w:ind w:left="511" w:firstLine="340"/>
        </w:pPr>
        <w:rPr>
          <w:rFonts w:hint="default"/>
          <w:b w:val="0"/>
          <w:color w:val="auto"/>
          <w:sz w:val="22"/>
          <w:szCs w:val="22"/>
        </w:rPr>
      </w:lvl>
    </w:lvlOverride>
    <w:lvlOverride w:ilvl="2">
      <w:lvl w:ilvl="2">
        <w:start w:val="1"/>
        <w:numFmt w:val="decimal"/>
        <w:lvlText w:val="%1.%2.%3"/>
        <w:lvlJc w:val="left"/>
        <w:pPr>
          <w:tabs>
            <w:tab w:val="num" w:pos="1060"/>
          </w:tabs>
          <w:ind w:left="0" w:firstLine="340"/>
        </w:pPr>
        <w:rPr>
          <w:rFonts w:hint="default"/>
          <w:b w:val="0"/>
          <w:color w:val="auto"/>
          <w:sz w:val="22"/>
          <w:szCs w:val="28"/>
        </w:rPr>
      </w:lvl>
    </w:lvlOverride>
    <w:lvlOverride w:ilvl="3">
      <w:lvl w:ilvl="3">
        <w:start w:val="1"/>
        <w:numFmt w:val="decimal"/>
        <w:lvlText w:val="%1.%2.%3.%4"/>
        <w:lvlJc w:val="left"/>
        <w:pPr>
          <w:tabs>
            <w:tab w:val="num" w:pos="1420"/>
          </w:tabs>
          <w:ind w:left="0" w:firstLine="340"/>
        </w:pPr>
        <w:rPr>
          <w:rFonts w:hint="default"/>
          <w:b w:val="0"/>
        </w:rPr>
      </w:lvl>
    </w:lvlOverride>
    <w:lvlOverride w:ilvl="4">
      <w:lvl w:ilvl="4">
        <w:start w:val="1"/>
        <w:numFmt w:val="russianLower"/>
        <w:suff w:val="space"/>
        <w:lvlText w:val="%5)"/>
        <w:lvlJc w:val="left"/>
        <w:pPr>
          <w:ind w:left="0" w:firstLine="340"/>
        </w:pPr>
        <w:rPr>
          <w:rFonts w:hint="default"/>
        </w:rPr>
      </w:lvl>
    </w:lvlOverride>
    <w:lvlOverride w:ilvl="5">
      <w:lvl w:ilvl="5">
        <w:start w:val="1"/>
        <w:numFmt w:val="decimal"/>
        <w:suff w:val="space"/>
        <w:lvlText w:val="%6)"/>
        <w:lvlJc w:val="left"/>
        <w:pPr>
          <w:ind w:left="680" w:firstLine="0"/>
        </w:pPr>
        <w:rPr>
          <w:rFonts w:hint="default"/>
        </w:rPr>
      </w:lvl>
    </w:lvlOverride>
    <w:lvlOverride w:ilvl="6">
      <w:lvl w:ilvl="6">
        <w:start w:val="1"/>
        <w:numFmt w:val="none"/>
        <w:lvlRestart w:val="1"/>
        <w:lvlText w:val=""/>
        <w:lvlJc w:val="left"/>
        <w:pPr>
          <w:ind w:left="0" w:firstLine="0"/>
        </w:pPr>
        <w:rPr>
          <w:rFonts w:hint="default"/>
        </w:rPr>
      </w:lvl>
    </w:lvlOverride>
    <w:lvlOverride w:ilvl="7">
      <w:lvl w:ilvl="7">
        <w:start w:val="1"/>
        <w:numFmt w:val="decimal"/>
        <w:lvlRestart w:val="4"/>
        <w:lvlText w:val="%8"/>
        <w:lvlJc w:val="left"/>
        <w:pPr>
          <w:tabs>
            <w:tab w:val="num" w:pos="360"/>
          </w:tabs>
          <w:ind w:left="340" w:hanging="34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lvlRestart w:val="7"/>
        <w:lvlText w:val="%9."/>
        <w:lvlJc w:val="left"/>
        <w:pPr>
          <w:tabs>
            <w:tab w:val="num" w:pos="587"/>
          </w:tabs>
          <w:ind w:left="227"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4"/>
  </w:num>
  <w:num w:numId="29">
    <w:abstractNumId w:val="8"/>
  </w:num>
  <w:num w:numId="30">
    <w:abstractNumId w:val="11"/>
  </w:num>
  <w:num w:numId="31">
    <w:abstractNumId w:val="2"/>
  </w:num>
  <w:num w:numId="32">
    <w:abstractNumId w:val="2"/>
  </w:num>
  <w:num w:numId="33">
    <w:abstractNumId w:val="5"/>
  </w:num>
  <w:num w:numId="34">
    <w:abstractNumId w:val="1"/>
  </w:num>
  <w:num w:numId="35">
    <w:abstractNumId w:val="2"/>
    <w:lvlOverride w:ilvl="0">
      <w:startOverride w:val="1"/>
      <w:lvl w:ilvl="0">
        <w:start w:val="1"/>
        <w:numFmt w:val="decimal"/>
        <w:lvlText w:val="%1"/>
        <w:lvlJc w:val="left"/>
        <w:pPr>
          <w:tabs>
            <w:tab w:val="num" w:pos="928"/>
          </w:tabs>
          <w:ind w:left="228" w:firstLine="340"/>
        </w:pPr>
        <w:rPr>
          <w:rFonts w:hint="default"/>
          <w:b/>
          <w:color w:val="2F5496" w:themeColor="accent5" w:themeShade="BF"/>
        </w:rPr>
      </w:lvl>
    </w:lvlOverride>
    <w:lvlOverride w:ilvl="1">
      <w:startOverride w:val="1"/>
      <w:lvl w:ilvl="1">
        <w:start w:val="1"/>
        <w:numFmt w:val="decimal"/>
        <w:lvlText w:val="%1.%2"/>
        <w:lvlJc w:val="left"/>
        <w:pPr>
          <w:tabs>
            <w:tab w:val="num" w:pos="1211"/>
          </w:tabs>
          <w:ind w:left="511" w:firstLine="340"/>
        </w:pPr>
        <w:rPr>
          <w:rFonts w:hint="default"/>
          <w:b/>
          <w:color w:val="2F5496" w:themeColor="accent5" w:themeShade="BF"/>
          <w:sz w:val="24"/>
          <w:szCs w:val="28"/>
        </w:rPr>
      </w:lvl>
    </w:lvlOverride>
    <w:lvlOverride w:ilvl="2">
      <w:startOverride w:val="1"/>
      <w:lvl w:ilvl="2">
        <w:start w:val="1"/>
        <w:numFmt w:val="decimal"/>
        <w:lvlText w:val="%1.%2.%3"/>
        <w:lvlJc w:val="left"/>
        <w:pPr>
          <w:tabs>
            <w:tab w:val="num" w:pos="1060"/>
          </w:tabs>
          <w:ind w:left="0" w:firstLine="340"/>
        </w:pPr>
        <w:rPr>
          <w:rFonts w:hint="default"/>
          <w:b w:val="0"/>
          <w:color w:val="auto"/>
          <w:sz w:val="24"/>
          <w:szCs w:val="28"/>
        </w:rPr>
      </w:lvl>
    </w:lvlOverride>
    <w:lvlOverride w:ilvl="3">
      <w:startOverride w:val="1"/>
      <w:lvl w:ilvl="3">
        <w:start w:val="1"/>
        <w:numFmt w:val="decimal"/>
        <w:lvlText w:val="%1.%2.%3.%4"/>
        <w:lvlJc w:val="left"/>
        <w:pPr>
          <w:tabs>
            <w:tab w:val="num" w:pos="1420"/>
          </w:tabs>
          <w:ind w:left="0" w:firstLine="340"/>
        </w:pPr>
        <w:rPr>
          <w:rFonts w:hint="default"/>
          <w:b w:val="0"/>
        </w:rPr>
      </w:lvl>
    </w:lvlOverride>
    <w:lvlOverride w:ilvl="4">
      <w:startOverride w:val="1"/>
      <w:lvl w:ilvl="4">
        <w:start w:val="1"/>
        <w:numFmt w:val="russianLower"/>
        <w:suff w:val="space"/>
        <w:lvlText w:val="%5)"/>
        <w:lvlJc w:val="left"/>
        <w:pPr>
          <w:ind w:left="0" w:firstLine="340"/>
        </w:pPr>
        <w:rPr>
          <w:rFonts w:hint="default"/>
        </w:rPr>
      </w:lvl>
    </w:lvlOverride>
    <w:lvlOverride w:ilvl="5">
      <w:startOverride w:val="1"/>
      <w:lvl w:ilvl="5">
        <w:start w:val="1"/>
        <w:numFmt w:val="decimal"/>
        <w:suff w:val="space"/>
        <w:lvlText w:val="%6)"/>
        <w:lvlJc w:val="left"/>
        <w:pPr>
          <w:ind w:left="680" w:firstLine="0"/>
        </w:pPr>
        <w:rPr>
          <w:rFonts w:hint="default"/>
        </w:rPr>
      </w:lvl>
    </w:lvlOverride>
    <w:lvlOverride w:ilvl="6">
      <w:startOverride w:val="1"/>
      <w:lvl w:ilvl="6">
        <w:start w:val="1"/>
        <w:numFmt w:val="none"/>
        <w:lvlRestart w:val="1"/>
        <w:lvlText w:val=""/>
        <w:lvlJc w:val="left"/>
        <w:pPr>
          <w:ind w:left="0" w:firstLine="0"/>
        </w:pPr>
        <w:rPr>
          <w:rFonts w:hint="default"/>
        </w:rPr>
      </w:lvl>
    </w:lvlOverride>
    <w:lvlOverride w:ilvl="7">
      <w:startOverride w:val="1"/>
      <w:lvl w:ilvl="7">
        <w:start w:val="1"/>
        <w:numFmt w:val="decimal"/>
        <w:lvlRestart w:val="4"/>
        <w:lvlText w:val="%8"/>
        <w:lvlJc w:val="left"/>
        <w:pPr>
          <w:tabs>
            <w:tab w:val="num" w:pos="360"/>
          </w:tabs>
          <w:ind w:left="340" w:hanging="340"/>
        </w:pPr>
        <w:rPr>
          <w:rFonts w:asciiTheme="minorHAnsi" w:hAnsiTheme="minorHAnsi" w:cstheme="minorHAns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8">
      <w:startOverride w:val="1"/>
      <w:lvl w:ilvl="8">
        <w:start w:val="1"/>
        <w:numFmt w:val="decimal"/>
        <w:lvlRestart w:val="7"/>
        <w:lvlText w:val="%9."/>
        <w:lvlJc w:val="left"/>
        <w:pPr>
          <w:tabs>
            <w:tab w:val="num" w:pos="587"/>
          </w:tabs>
          <w:ind w:left="227"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num>
  <w:num w:numId="36">
    <w:abstractNumId w:val="3"/>
  </w:num>
  <w:num w:numId="37">
    <w:abstractNumId w:val="6"/>
  </w:num>
  <w:num w:numId="38">
    <w:abstractNumId w:val="0"/>
  </w:num>
  <w:num w:numId="39">
    <w:abstractNumId w:val="3"/>
  </w:num>
  <w:num w:numId="40">
    <w:abstractNumId w:val="9"/>
  </w:num>
  <w:num w:numId="41">
    <w:abstractNumId w:val="3"/>
  </w:num>
  <w:num w:numId="42">
    <w:abstractNumId w:val="10"/>
  </w:num>
  <w:num w:numId="43">
    <w:abstractNumId w:val="3"/>
  </w:num>
  <w:num w:numId="44">
    <w:abstractNumId w:val="3"/>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9BF"/>
    <w:rsid w:val="0002688E"/>
    <w:rsid w:val="00032679"/>
    <w:rsid w:val="00061218"/>
    <w:rsid w:val="00066607"/>
    <w:rsid w:val="00077597"/>
    <w:rsid w:val="00091025"/>
    <w:rsid w:val="000B4843"/>
    <w:rsid w:val="000C7C8F"/>
    <w:rsid w:val="00105FC4"/>
    <w:rsid w:val="00123D25"/>
    <w:rsid w:val="00137236"/>
    <w:rsid w:val="00146EB7"/>
    <w:rsid w:val="001F6C7E"/>
    <w:rsid w:val="002A26F5"/>
    <w:rsid w:val="00345929"/>
    <w:rsid w:val="00357F19"/>
    <w:rsid w:val="00380D22"/>
    <w:rsid w:val="0039074D"/>
    <w:rsid w:val="003C0520"/>
    <w:rsid w:val="003E29BF"/>
    <w:rsid w:val="00463E25"/>
    <w:rsid w:val="00523497"/>
    <w:rsid w:val="005432F0"/>
    <w:rsid w:val="005723A9"/>
    <w:rsid w:val="005B305E"/>
    <w:rsid w:val="005C4030"/>
    <w:rsid w:val="00646123"/>
    <w:rsid w:val="006A18DC"/>
    <w:rsid w:val="006B0446"/>
    <w:rsid w:val="006C6932"/>
    <w:rsid w:val="006E00A5"/>
    <w:rsid w:val="00733232"/>
    <w:rsid w:val="00777D36"/>
    <w:rsid w:val="007971C2"/>
    <w:rsid w:val="007E0B81"/>
    <w:rsid w:val="00876531"/>
    <w:rsid w:val="008B5036"/>
    <w:rsid w:val="0095183E"/>
    <w:rsid w:val="00964ADE"/>
    <w:rsid w:val="009A23FC"/>
    <w:rsid w:val="009C2BB5"/>
    <w:rsid w:val="009C4FE4"/>
    <w:rsid w:val="009C737F"/>
    <w:rsid w:val="009D27DB"/>
    <w:rsid w:val="00A00A50"/>
    <w:rsid w:val="00A26251"/>
    <w:rsid w:val="00A32BF3"/>
    <w:rsid w:val="00A47C16"/>
    <w:rsid w:val="00A9048E"/>
    <w:rsid w:val="00AA02B4"/>
    <w:rsid w:val="00AB0222"/>
    <w:rsid w:val="00B10936"/>
    <w:rsid w:val="00B46A40"/>
    <w:rsid w:val="00B505DB"/>
    <w:rsid w:val="00B92614"/>
    <w:rsid w:val="00BB53D9"/>
    <w:rsid w:val="00BC2C0F"/>
    <w:rsid w:val="00BD1A75"/>
    <w:rsid w:val="00BD1F6E"/>
    <w:rsid w:val="00C42ABB"/>
    <w:rsid w:val="00C458B3"/>
    <w:rsid w:val="00C62684"/>
    <w:rsid w:val="00C626E0"/>
    <w:rsid w:val="00CE13C4"/>
    <w:rsid w:val="00CF650F"/>
    <w:rsid w:val="00DA34FD"/>
    <w:rsid w:val="00DB3022"/>
    <w:rsid w:val="00DC6F18"/>
    <w:rsid w:val="00E1704C"/>
    <w:rsid w:val="00E278E7"/>
    <w:rsid w:val="00EF4CF1"/>
    <w:rsid w:val="00F009C9"/>
    <w:rsid w:val="00F028F6"/>
    <w:rsid w:val="00FC420F"/>
    <w:rsid w:val="00FE1144"/>
    <w:rsid w:val="00FE3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9CC56BE"/>
  <w15:chartTrackingRefBased/>
  <w15:docId w15:val="{BA15EDF6-4D4D-4E3C-B2F2-93B449C6B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E29BF"/>
    <w:pPr>
      <w:keepNext/>
      <w:keepLines/>
      <w:numPr>
        <w:numId w:val="36"/>
      </w:numPr>
      <w:suppressAutoHyphens/>
      <w:overflowPunct w:val="0"/>
      <w:autoSpaceDE w:val="0"/>
      <w:autoSpaceDN w:val="0"/>
      <w:adjustRightInd w:val="0"/>
      <w:spacing w:before="240" w:after="120" w:line="276" w:lineRule="auto"/>
      <w:textAlignment w:val="baseline"/>
      <w:outlineLvl w:val="0"/>
    </w:pPr>
    <w:rPr>
      <w:rFonts w:ascii="Arial" w:eastAsia="Calibri" w:hAnsi="Arial" w:cs="Times New Roman"/>
      <w:b/>
      <w:color w:val="053868"/>
      <w:sz w:val="26"/>
      <w:szCs w:val="3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29B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E29BF"/>
  </w:style>
  <w:style w:type="paragraph" w:styleId="a5">
    <w:name w:val="footer"/>
    <w:basedOn w:val="a"/>
    <w:link w:val="a6"/>
    <w:uiPriority w:val="99"/>
    <w:unhideWhenUsed/>
    <w:rsid w:val="003E29B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E29BF"/>
  </w:style>
  <w:style w:type="paragraph" w:customStyle="1" w:styleId="s091">
    <w:name w:val="s09 Список а1)"/>
    <w:basedOn w:val="a"/>
    <w:rsid w:val="003E29BF"/>
    <w:pPr>
      <w:widowControl w:val="0"/>
      <w:numPr>
        <w:ilvl w:val="5"/>
        <w:numId w:val="36"/>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color w:val="808000"/>
      <w:sz w:val="24"/>
      <w:szCs w:val="20"/>
      <w:lang w:eastAsia="ru-RU"/>
    </w:rPr>
  </w:style>
  <w:style w:type="paragraph" w:styleId="a7">
    <w:name w:val="List Paragraph"/>
    <w:basedOn w:val="a"/>
    <w:uiPriority w:val="34"/>
    <w:qFormat/>
    <w:rsid w:val="003E29BF"/>
    <w:pPr>
      <w:ind w:left="720"/>
      <w:contextualSpacing/>
    </w:pPr>
  </w:style>
  <w:style w:type="character" w:customStyle="1" w:styleId="10">
    <w:name w:val="Заголовок 1 Знак"/>
    <w:basedOn w:val="a0"/>
    <w:link w:val="1"/>
    <w:rsid w:val="003E29BF"/>
    <w:rPr>
      <w:rFonts w:ascii="Arial" w:eastAsia="Calibri" w:hAnsi="Arial" w:cs="Times New Roman"/>
      <w:b/>
      <w:color w:val="053868"/>
      <w:sz w:val="26"/>
      <w:szCs w:val="32"/>
      <w:lang w:eastAsia="x-none"/>
    </w:rPr>
  </w:style>
  <w:style w:type="paragraph" w:styleId="6">
    <w:name w:val="toc 6"/>
    <w:basedOn w:val="a"/>
    <w:next w:val="a"/>
    <w:semiHidden/>
    <w:rsid w:val="008B5036"/>
    <w:pPr>
      <w:widowControl w:val="0"/>
      <w:numPr>
        <w:numId w:val="38"/>
      </w:numPr>
      <w:tabs>
        <w:tab w:val="clear" w:pos="1107"/>
      </w:tabs>
      <w:overflowPunct w:val="0"/>
      <w:autoSpaceDE w:val="0"/>
      <w:autoSpaceDN w:val="0"/>
      <w:adjustRightInd w:val="0"/>
      <w:spacing w:before="60" w:after="0" w:line="240" w:lineRule="auto"/>
      <w:ind w:left="1200" w:firstLine="0"/>
      <w:jc w:val="both"/>
      <w:textAlignment w:val="baseline"/>
    </w:pPr>
    <w:rPr>
      <w:rFonts w:ascii="Times New Roman" w:eastAsia="Times New Roman" w:hAnsi="Times New Roman" w:cs="Times New Roman"/>
      <w:color w:val="808000"/>
      <w:sz w:val="24"/>
      <w:szCs w:val="21"/>
      <w:lang w:eastAsia="ru-RU"/>
    </w:rPr>
  </w:style>
  <w:style w:type="paragraph" w:styleId="a8">
    <w:name w:val="TOC Heading"/>
    <w:basedOn w:val="1"/>
    <w:next w:val="a"/>
    <w:uiPriority w:val="39"/>
    <w:unhideWhenUsed/>
    <w:qFormat/>
    <w:rsid w:val="00646123"/>
    <w:pPr>
      <w:numPr>
        <w:numId w:val="0"/>
      </w:numPr>
      <w:suppressAutoHyphens w:val="0"/>
      <w:overflowPunct/>
      <w:autoSpaceDE/>
      <w:autoSpaceDN/>
      <w:adjustRightInd/>
      <w:spacing w:after="0" w:line="259" w:lineRule="auto"/>
      <w:textAlignment w:val="auto"/>
      <w:outlineLvl w:val="9"/>
    </w:pPr>
    <w:rPr>
      <w:rFonts w:asciiTheme="majorHAnsi" w:eastAsiaTheme="majorEastAsia" w:hAnsiTheme="majorHAnsi" w:cstheme="majorBidi"/>
      <w:b w:val="0"/>
      <w:color w:val="2E74B5" w:themeColor="accent1" w:themeShade="BF"/>
      <w:sz w:val="32"/>
      <w:lang w:eastAsia="ru-RU"/>
    </w:rPr>
  </w:style>
  <w:style w:type="paragraph" w:styleId="11">
    <w:name w:val="toc 1"/>
    <w:basedOn w:val="a"/>
    <w:next w:val="a"/>
    <w:autoRedefine/>
    <w:uiPriority w:val="39"/>
    <w:unhideWhenUsed/>
    <w:rsid w:val="00646123"/>
    <w:pPr>
      <w:spacing w:after="100"/>
    </w:pPr>
  </w:style>
  <w:style w:type="character" w:styleId="a9">
    <w:name w:val="Hyperlink"/>
    <w:basedOn w:val="a0"/>
    <w:uiPriority w:val="99"/>
    <w:unhideWhenUsed/>
    <w:rsid w:val="00646123"/>
    <w:rPr>
      <w:color w:val="0563C1" w:themeColor="hyperlink"/>
      <w:u w:val="single"/>
    </w:rPr>
  </w:style>
  <w:style w:type="paragraph" w:styleId="aa">
    <w:name w:val="Balloon Text"/>
    <w:basedOn w:val="a"/>
    <w:link w:val="ab"/>
    <w:uiPriority w:val="99"/>
    <w:semiHidden/>
    <w:unhideWhenUsed/>
    <w:rsid w:val="005432F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432F0"/>
    <w:rPr>
      <w:rFonts w:ascii="Segoe UI" w:hAnsi="Segoe UI" w:cs="Segoe UI"/>
      <w:sz w:val="18"/>
      <w:szCs w:val="18"/>
    </w:rPr>
  </w:style>
  <w:style w:type="character" w:styleId="ac">
    <w:name w:val="annotation reference"/>
    <w:basedOn w:val="a0"/>
    <w:uiPriority w:val="99"/>
    <w:semiHidden/>
    <w:unhideWhenUsed/>
    <w:rsid w:val="00AA02B4"/>
    <w:rPr>
      <w:sz w:val="16"/>
      <w:szCs w:val="16"/>
    </w:rPr>
  </w:style>
  <w:style w:type="paragraph" w:styleId="ad">
    <w:name w:val="annotation text"/>
    <w:basedOn w:val="a"/>
    <w:link w:val="ae"/>
    <w:uiPriority w:val="99"/>
    <w:semiHidden/>
    <w:unhideWhenUsed/>
    <w:rsid w:val="00AA02B4"/>
    <w:pPr>
      <w:spacing w:line="240" w:lineRule="auto"/>
    </w:pPr>
    <w:rPr>
      <w:sz w:val="20"/>
      <w:szCs w:val="20"/>
    </w:rPr>
  </w:style>
  <w:style w:type="character" w:customStyle="1" w:styleId="ae">
    <w:name w:val="Текст примечания Знак"/>
    <w:basedOn w:val="a0"/>
    <w:link w:val="ad"/>
    <w:uiPriority w:val="99"/>
    <w:semiHidden/>
    <w:rsid w:val="00AA02B4"/>
    <w:rPr>
      <w:sz w:val="20"/>
      <w:szCs w:val="20"/>
    </w:rPr>
  </w:style>
  <w:style w:type="paragraph" w:styleId="af">
    <w:name w:val="annotation subject"/>
    <w:basedOn w:val="ad"/>
    <w:next w:val="ad"/>
    <w:link w:val="af0"/>
    <w:uiPriority w:val="99"/>
    <w:semiHidden/>
    <w:unhideWhenUsed/>
    <w:rsid w:val="00AA02B4"/>
    <w:rPr>
      <w:b/>
      <w:bCs/>
    </w:rPr>
  </w:style>
  <w:style w:type="character" w:customStyle="1" w:styleId="af0">
    <w:name w:val="Тема примечания Знак"/>
    <w:basedOn w:val="ae"/>
    <w:link w:val="af"/>
    <w:uiPriority w:val="99"/>
    <w:semiHidden/>
    <w:rsid w:val="00AA02B4"/>
    <w:rPr>
      <w:b/>
      <w:bCs/>
      <w:sz w:val="20"/>
      <w:szCs w:val="20"/>
    </w:rPr>
  </w:style>
  <w:style w:type="paragraph" w:styleId="2">
    <w:name w:val="toc 2"/>
    <w:basedOn w:val="a"/>
    <w:next w:val="a"/>
    <w:autoRedefine/>
    <w:uiPriority w:val="39"/>
    <w:unhideWhenUsed/>
    <w:rsid w:val="00EF4CF1"/>
    <w:pPr>
      <w:spacing w:after="100"/>
      <w:ind w:left="220"/>
    </w:pPr>
    <w:rPr>
      <w:rFonts w:eastAsiaTheme="minorEastAsia" w:cs="Times New Roman"/>
      <w:lang w:eastAsia="ru-RU"/>
    </w:rPr>
  </w:style>
  <w:style w:type="paragraph" w:styleId="3">
    <w:name w:val="toc 3"/>
    <w:basedOn w:val="a"/>
    <w:next w:val="a"/>
    <w:autoRedefine/>
    <w:uiPriority w:val="39"/>
    <w:unhideWhenUsed/>
    <w:rsid w:val="00EF4CF1"/>
    <w:pPr>
      <w:spacing w:after="100"/>
      <w:ind w:left="440"/>
    </w:pPr>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AE6DD-7FDE-4050-81F9-89159D0D4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3684090B</Template>
  <TotalTime>0</TotalTime>
  <Pages>10</Pages>
  <Words>10855</Words>
  <Characters>61877</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AO SUEK</Company>
  <LinksUpToDate>false</LinksUpToDate>
  <CharactersWithSpaces>72587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Альземенев Алексей Валерьевич</dc:creator>
  <cp:keywords/>
  <dc:description/>
  <cp:lastModifiedBy>Федотова Вера Николаевна \ Vera Fedotova</cp:lastModifiedBy>
  <cp:revision>4</cp:revision>
  <cp:lastPrinted>2021-09-17T12:22:00Z</cp:lastPrinted>
  <dcterms:created xsi:type="dcterms:W3CDTF">2022-06-07T15:10:00Z</dcterms:created>
  <dcterms:modified xsi:type="dcterms:W3CDTF">2022-09-07T13:28:00Z</dcterms:modified>
</cp:coreProperties>
</file>